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597"/>
      </w:tblGrid>
      <w:tr>
        <w:tc>
          <w:tcPr>
            <w:tcW w:type="dxa" w:w="959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порядка создания, развития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, </w:t>
            </w:r>
            <w:r>
              <w:rPr>
                <w:rFonts w:ascii="Times New Roman" w:hAnsi="Times New Roman"/>
                <w:b w:val="1"/>
                <w:sz w:val="28"/>
              </w:rPr>
              <w:t xml:space="preserve">сопровождения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и вывода из эксплуатации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информационных систем в исполнительных органах Камчатского края и подведомственных им учреждениях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создания, развития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сопровождения</w:t>
      </w:r>
      <w:r>
        <w:rPr>
          <w:rFonts w:ascii="Times New Roman" w:hAnsi="Times New Roman"/>
          <w:sz w:val="28"/>
        </w:rPr>
        <w:t xml:space="preserve"> и вывода из эксплуатации</w:t>
      </w:r>
      <w:r>
        <w:rPr>
          <w:rFonts w:ascii="Times New Roman" w:hAnsi="Times New Roman"/>
          <w:sz w:val="28"/>
        </w:rPr>
        <w:t xml:space="preserve"> информационных систем в исполнительных органах Камчатского края и подведомственных им учреждениях,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5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3000000">
      <w:pPr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5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создания, развития, сопровождения и вывода из эксплуатации информационных систем в исполнительных органах Камчатского края и подведомственных им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учреждениях</w:t>
      </w:r>
    </w:p>
    <w:p w14:paraId="3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37000000">
      <w:pPr>
        <w:numPr>
          <w:ilvl w:val="0"/>
          <w:numId w:val="2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Общие положения</w:t>
      </w:r>
    </w:p>
    <w:p w14:paraId="3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39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регламентирует процесс создания, развития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сопровождения</w:t>
      </w:r>
      <w:r>
        <w:rPr>
          <w:rFonts w:ascii="Times New Roman" w:hAnsi="Times New Roman"/>
          <w:sz w:val="28"/>
        </w:rPr>
        <w:t xml:space="preserve"> и вывода из эксплуатации</w:t>
      </w:r>
      <w:r>
        <w:rPr>
          <w:rFonts w:ascii="Times New Roman" w:hAnsi="Times New Roman"/>
          <w:sz w:val="28"/>
        </w:rPr>
        <w:t xml:space="preserve"> информационных систем, в том числе государственных информационных систем Камчатского края (далее – информационные системы) в исполнительных органах Камчатского края, подведомственных им учреждениях, государственных унитарных предприятиях в Камчатском крае, хозяйственных обществах, в уставном капитале которых более 50 процентов акций (долей) находятся в собственности Камчатского края (иные организации).</w:t>
      </w:r>
    </w:p>
    <w:p w14:paraId="3A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разработан в целях:</w:t>
      </w:r>
    </w:p>
    <w:p w14:paraId="3B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обеспечения единства принципов создания информационных систем, их функционирования, развития, эксплуатации и вывода из эксплуатации;</w:t>
      </w:r>
    </w:p>
    <w:p w14:paraId="3C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регулирования отраслевой и функциональной принадлежности создаваемых информационных систем в соответствии с полномочиями и функциями исполнительных органов Камчатского края;</w:t>
      </w:r>
    </w:p>
    <w:p w14:paraId="3D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координации мероприятий по использованию информационно-коммуникационных технологий и/или информационных систем, осуществляемых исполнительными органами Камчатского края, подведомственными им учреждениями и иными организациями;</w:t>
      </w:r>
    </w:p>
    <w:p w14:paraId="3E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обеспечения эффективности расходования средств бюджета Камчатского края;</w:t>
      </w:r>
    </w:p>
    <w:p w14:paraId="3F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обеспечения и ведения реестра учета информационных систем, созданных и функционирующих в Камчатском крае.</w:t>
      </w:r>
    </w:p>
    <w:p w14:paraId="40000000">
      <w:pPr>
        <w:numPr>
          <w:ilvl w:val="1"/>
          <w:numId w:val="3"/>
        </w:numPr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настоящего порядка распространяются на ранее созданные, создаваемые и планируемые к созданию информационные системы. </w:t>
      </w:r>
    </w:p>
    <w:p w14:paraId="41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Термины и определения:</w:t>
      </w:r>
    </w:p>
    <w:p w14:paraId="42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программное обеспечение (далее – ПО) – программы для электронных вычислительных машин, необходимые для функционирования информационной системы;</w:t>
      </w:r>
    </w:p>
    <w:p w14:paraId="43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средства (далее – ТС) – совокупность оборудования, устройств, технологий, необходимых для функционирования информационной системы;</w:t>
      </w:r>
    </w:p>
    <w:p w14:paraId="44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система (далее – ИС) – совокупность содержащейся в базах данных информации и обеспечивающих ее обработку информационных технологий, программного обеспечения и технических средств, а также регламентов, инструкций и процессов;</w:t>
      </w:r>
    </w:p>
    <w:p w14:paraId="45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информационная система – информационная система, используемая для осуществления государственных функций, оказания государственных услуг, а также для осуществления иных публичных полномочий, установленных федеральными законами;</w:t>
      </w:r>
    </w:p>
    <w:p w14:paraId="46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функциональный заказчик – </w:t>
      </w:r>
      <w:r>
        <w:rPr>
          <w:rFonts w:ascii="Times New Roman" w:hAnsi="Times New Roman"/>
          <w:sz w:val="28"/>
        </w:rPr>
        <w:t>исполнительный орган Камчатского края,</w:t>
      </w:r>
      <w:r>
        <w:rPr>
          <w:rFonts w:ascii="Times New Roman" w:hAnsi="Times New Roman"/>
          <w:sz w:val="28"/>
        </w:rPr>
        <w:t xml:space="preserve"> структурное подразделение Администрации Губернатора Камчатского края, координирующее мероприятия по созданию, развитию и выводу из эксплуатации ИС в рамках реализации своих полномочий;</w:t>
      </w:r>
    </w:p>
    <w:p w14:paraId="47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ИС – исполнительный орган Камчатского края, иная организация, физическое лицо (руководитель структурного подразделения исполнительного органа Камчатского края), наделенное функциями по эксплуатации и сопровождению информационной системы, в том числе по обработке информации, содержащейся в ее базах данных;</w:t>
      </w:r>
    </w:p>
    <w:p w14:paraId="48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жизненный цикл ИС – непрерывный процесс, начинающийся с момента принятия решения о необходимости создания информационной системы и заканчивающийся в момент ее полного вывода из эксплуатации;</w:t>
      </w:r>
    </w:p>
    <w:p w14:paraId="49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ИС – документ, утверждающий и регламентирующий все аспекты ИС. В состав положения входят финансовые, организационные, управленческие, технические, технологические и другие вопросы. Положение создает организационную и нормативную основу, набор правил или норм отношений между сотрудниками организации всех подразделений и уровней;</w:t>
      </w:r>
    </w:p>
    <w:p w14:paraId="4A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межведомственная комиссия – коллегиальный совещательный орган, созданный в целях принятия управленческих решений по созданию, развитию, сопровождению и вывода из эксплуатации ранее созданных, создаваемых и планируемых к созданию информационных систем;</w:t>
      </w:r>
    </w:p>
    <w:p w14:paraId="4B000000">
      <w:pPr>
        <w:pStyle w:val="Style_3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ИС – документ, содержащий все сведения о создаваемой или эксплуатируемой информационной системе, включая наименование, информацию об операторе ИС, используемых аппаратном и программном обеспечении, сведения об о проведенных мероприятиях по защите информации, перечень НПА, являющимися основаниями для создания, эксплуатации, развития и вывода из эксплуатации информационных систем. Типовая форма паспорта ИС разрабатывается Министерством цифрового развития Камчатского края и утверждается нормативным актом исполнительного органа.</w:t>
      </w:r>
    </w:p>
    <w:p w14:paraId="4C000000">
      <w:pPr>
        <w:tabs>
          <w:tab w:leader="none" w:pos="851" w:val="left"/>
          <w:tab w:leader="none" w:pos="1134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4D000000">
      <w:pPr>
        <w:numPr>
          <w:ilvl w:val="0"/>
          <w:numId w:val="2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Создание информационной системы</w:t>
      </w:r>
    </w:p>
    <w:p w14:paraId="4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F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Создание ИС представляет собой процесс принятия решения о необходимости создания ИС, определения базовых параметров и требований к ИС, проектирования, введения в эксплуатацию.</w:t>
      </w:r>
    </w:p>
    <w:p w14:paraId="50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При реализации мероприятий по созданию, развитию, вводу в эксплуатацию, эксплуатации и выводу из эксплуатации информационных систем и дальнейшего хранения содержащейся в их базах данных информации необходимо руководствоваться требованиями законодательства Российской Федерации в области защиты информации, в том числе требованиями, установленными федеральными органами исполнительной власти, наделенными полномочиями по регулированию сферы информационной безопасности в Российской Федерации.</w:t>
      </w:r>
    </w:p>
    <w:p w14:paraId="51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Инициатором создания информационной системы в Камчатском крае выступает функциональный заказчик.</w:t>
      </w:r>
    </w:p>
    <w:p w14:paraId="52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ИС функциональный заказчик направляет официальное письмо в адрес курирующего Председателя Правительства Камчатского края или заместителя Председателя Правительства Камчатского края с описанием основания для создания ИС.</w:t>
      </w:r>
    </w:p>
    <w:p w14:paraId="53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положительного решения о </w:t>
      </w:r>
      <w:r>
        <w:rPr>
          <w:rFonts w:ascii="Times New Roman" w:hAnsi="Times New Roman"/>
          <w:sz w:val="28"/>
        </w:rPr>
        <w:t xml:space="preserve">необходимости </w:t>
      </w:r>
      <w:r>
        <w:rPr>
          <w:rFonts w:ascii="Times New Roman" w:hAnsi="Times New Roman"/>
          <w:sz w:val="28"/>
        </w:rPr>
        <w:t>создани</w:t>
      </w:r>
      <w:r>
        <w:rPr>
          <w:rFonts w:ascii="Times New Roman" w:hAnsi="Times New Roman"/>
          <w:sz w:val="28"/>
        </w:rPr>
        <w:t>я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 ИС должностные лица, указанные в части 8 настоящего Порядка, посредством информационной системы «Единая система электронного документооборота» проставляют соответствующую визу.</w:t>
      </w:r>
    </w:p>
    <w:p w14:paraId="54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создании ИС может быть закреплено поручением Губернатора Камчатского края, Первого вице-губернатора Камчатского края, Председателя Правительства Камчатского края в адрес функционального заказчика согласно его отраслевой и функциональной принадлежности.</w:t>
      </w:r>
    </w:p>
    <w:p w14:paraId="55000000">
      <w:pPr>
        <w:numPr>
          <w:ilvl w:val="1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Функциональный заказчик подготавливает базовый комплект документов для создания ИС, в том числе:</w:t>
      </w:r>
    </w:p>
    <w:p w14:paraId="56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о назначении руководителя проекта по созданию ИС (не ниже заместителя руководителя исполнительного органа). В случае, если функциональным заказчиком выступает Администрация Губернатора Камчатского края, руководителем проекта по созданию ИС может быть назначено должностное лицо, не ниже уровня руководителя структурного подразделения Администрации Губернатора Камчатского края;</w:t>
      </w:r>
    </w:p>
    <w:p w14:paraId="57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bookmarkStart w:id="4" w:name="_Ref151987290"/>
      <w:bookmarkEnd w:id="4"/>
      <w:r>
        <w:rPr>
          <w:rFonts w:ascii="Times New Roman" w:hAnsi="Times New Roman"/>
          <w:sz w:val="28"/>
        </w:rPr>
        <w:t xml:space="preserve">план мероприятий (дорожную карту) по созданию ИС,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порядку;</w:t>
      </w:r>
    </w:p>
    <w:p w14:paraId="58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технического задания (описание объекта закупки) на создание ИС;</w:t>
      </w:r>
    </w:p>
    <w:p w14:paraId="59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предложение в список участников заседания межведомственной комиссии, уполномоченных на решение</w:t>
      </w:r>
      <w:r>
        <w:rPr>
          <w:rFonts w:ascii="Times New Roman" w:hAnsi="Times New Roman"/>
          <w:sz w:val="28"/>
        </w:rPr>
        <w:t xml:space="preserve"> вопросов по созданию ИС;</w:t>
      </w:r>
    </w:p>
    <w:p w14:paraId="5A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Положения об ИС;</w:t>
      </w:r>
    </w:p>
    <w:p w14:paraId="5B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bookmarkStart w:id="5" w:name="_Ref151987314"/>
      <w:bookmarkEnd w:id="5"/>
      <w:r>
        <w:rPr>
          <w:rFonts w:ascii="Times New Roman" w:hAnsi="Times New Roman"/>
          <w:sz w:val="28"/>
        </w:rPr>
        <w:t>расчет затрат на создание ИС.</w:t>
      </w:r>
    </w:p>
    <w:p w14:paraId="5C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Подготовленный комплект документов направляется секретарю межведомственной комиссии для формирования повестки заседания.</w:t>
      </w:r>
    </w:p>
    <w:p w14:paraId="5D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работы межведомственной комиссией проводится оценка подготовленных документов и коллегиально принимается решение о целесообразности/нецелесообразности создания ИС. </w:t>
      </w:r>
    </w:p>
    <w:p w14:paraId="5E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межведомственной комиссии о создании ИС оформляется Протоколом.</w:t>
      </w:r>
    </w:p>
    <w:p w14:paraId="5F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межведомственной комиссией положительного решения функциональный заказчик утверждает внутренним актом ведомства план мероприятий (дорожную карту) по созданию ИС.</w:t>
      </w:r>
    </w:p>
    <w:p w14:paraId="60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утверждения дорожная карта направляется секретарю межведомственной комиссии.</w:t>
      </w:r>
    </w:p>
    <w:p w14:paraId="61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период создания ИС превышает срок, определенный дорожной картой, вопрос о целесообразности проведения дальнейших мероприятий по созданию ИС вносится в повестку очередного заседания комиссии. </w:t>
      </w:r>
    </w:p>
    <w:p w14:paraId="62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успешной реализации мероприятий дорожной карты функциональный заказчик разрабатывает документ, содержащий положение об ИС, информацию об операторе и заказчике ИС:</w:t>
      </w:r>
    </w:p>
    <w:p w14:paraId="63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ведомственных информационных систем – правовой акт исполнительного органа Камчатского края;</w:t>
      </w:r>
    </w:p>
    <w:p w14:paraId="64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государственных информационных систем – нормативный правовой акт Правительства Камчатского края.</w:t>
      </w:r>
    </w:p>
    <w:p w14:paraId="65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акте о создании ИС, операторе ИС, Положении об ИС, составе ПО, информации о государственных контрактах и иные сведения включаются в паспорт ИС.</w:t>
      </w:r>
    </w:p>
    <w:p w14:paraId="66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ведения паспорта ИС регулируются постановлением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"https://www.kamgov.ru/document/file/download?id=21672" \o "https://www.kamgov.ru/document/file/download?id=21672"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Правительства Камчатского края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"https://www.kamgov.ru/document/file/download?id=21672" \o "https://www.kamgov.ru/document/file/download?id=21672"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от 05.05.2015 № 162-П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«Об утверждении требований к учету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бюджета Камчатского края» и постановлением Правительства Камчатского края от 14.12.2015 № 460-П «Об утверждении Порядка ведения реестра государственных информационных систем Камчатского края».</w:t>
      </w:r>
    </w:p>
    <w:p w14:paraId="6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8000000">
      <w:pPr>
        <w:numPr>
          <w:ilvl w:val="0"/>
          <w:numId w:val="2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Развитие информационной системы</w:t>
      </w:r>
    </w:p>
    <w:p w14:paraId="6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6A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протяжении жизненного цикла в процессе ее эксплуатации необходимо проводить оценку соответствия ИС поставленным целям и задачам и при необходимости организовать мероприятия по ее развитию (модернизации).</w:t>
      </w:r>
    </w:p>
    <w:p w14:paraId="6B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Развитие ИС включает в себя в том числе расширение функциональных возможностей, обновление ее компонентов, увеличение количества лицензий рабочих мест, изменение конфигурации ПО и ТС и иное.</w:t>
      </w:r>
    </w:p>
    <w:p w14:paraId="6C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развития ИС составляется ежегодно функциональным заказчиком при планировании бюджетных ассигнований, включается в план </w:t>
      </w:r>
      <w:r>
        <w:rPr>
          <w:rFonts w:ascii="Times New Roman" w:hAnsi="Times New Roman"/>
          <w:sz w:val="28"/>
        </w:rPr>
        <w:t>цифровизации</w:t>
      </w:r>
      <w:r>
        <w:rPr>
          <w:rFonts w:ascii="Times New Roman" w:hAnsi="Times New Roman"/>
          <w:sz w:val="28"/>
        </w:rPr>
        <w:t xml:space="preserve"> исполнительного органа, а также учитывается в паспорте ИС.</w:t>
      </w:r>
    </w:p>
    <w:p w14:paraId="6D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 развитии ИС, предполагающего проведение закупочных мероприятий в сфере информационных технологий, функциональным заказчикам или операторам ИС необходимо </w:t>
      </w:r>
      <w:r>
        <w:rPr>
          <w:rFonts w:ascii="Times New Roman" w:hAnsi="Times New Roman"/>
          <w:sz w:val="28"/>
        </w:rPr>
        <w:t>руководствоваться распоряжением Правительства Камчатского края от 11.06.2021 № 273-РП.</w:t>
      </w:r>
    </w:p>
    <w:p w14:paraId="6E000000">
      <w:pPr>
        <w:numPr>
          <w:ilvl w:val="1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развития (модернизации) ИС, в ходе которого изменена конфигурация (параметры настройки) программных, программно-технических средств и средств защиты информации, исключены программные, программно-технические средства и средства защиты информации, дополнительно включены аналогичные средства или заменены на аналогичные средства, проводятся дополнительные аттестационные испытания на соответствие требованиям о защите информации. Сведения об изменениях аттестованной ИС и проведенных при этом аттестационных испытаниях включаются владельцем ИС в технический паспорт. </w:t>
      </w:r>
    </w:p>
    <w:p w14:paraId="6F000000">
      <w:pPr>
        <w:numPr>
          <w:ilvl w:val="1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развития (модернизации) ИС, приводящего к повышению класса защищенности (уровня защищенности, категории значимости) ИС и (или) к изменению архитектуры системы защиты информации ИС в части изменения видов и типов программных, программно-технических средств и средств защиты информации, изменения структуры системы защиты информации, состава и мест расположения ИС и ее компонентов, проводится повторная аттестация ИС на соответствие требованиям о защите информации.</w:t>
      </w:r>
    </w:p>
    <w:p w14:paraId="7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71000000">
      <w:pPr>
        <w:numPr>
          <w:ilvl w:val="0"/>
          <w:numId w:val="2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Основные положения о Межведомственной комиссии</w:t>
      </w:r>
    </w:p>
    <w:p w14:paraId="7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73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Межведомственная комиссия функционирует под председательством должностного лица, </w:t>
      </w:r>
      <w:r>
        <w:rPr>
          <w:rStyle w:val="Style_4_ch"/>
          <w:rFonts w:ascii="Times New Roman" w:hAnsi="Times New Roman"/>
          <w:sz w:val="28"/>
        </w:rPr>
        <w:t xml:space="preserve">ответственным </w:t>
      </w:r>
      <w:r>
        <w:rPr>
          <w:rStyle w:val="Style_4_ch"/>
          <w:rFonts w:ascii="Times New Roman" w:hAnsi="Times New Roman"/>
          <w:sz w:val="28"/>
        </w:rPr>
        <w:t>за цифровую трансформацию в Правительстве Камчатского края</w:t>
      </w:r>
      <w:r>
        <w:rPr>
          <w:rStyle w:val="Style_4_ch"/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распоряжением Губернатора Камчатского края от 12.11.2020 № 1072-Р</w:t>
      </w:r>
      <w:r>
        <w:br/>
      </w:r>
      <w:r>
        <w:rPr>
          <w:rFonts w:ascii="Times New Roman" w:hAnsi="Times New Roman"/>
          <w:sz w:val="28"/>
        </w:rPr>
        <w:t>(далее – Председатель комиссии).</w:t>
      </w:r>
    </w:p>
    <w:p w14:paraId="74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Основной задачей межведомственной комиссии является повышение эффективности создания, развития и сопровождения ИС в Камчатском крае.</w:t>
      </w:r>
    </w:p>
    <w:p w14:paraId="75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функции межведомственной комиссии определены положениями настоящего Порядка.</w:t>
      </w:r>
    </w:p>
    <w:p w14:paraId="76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полномочия межведомственной комиссии входит рассмотрение вопроса о необходимости проведения проверочных мероприятий, в случаях выявления несоответствия ИС техническим и функциональным требованиям. </w:t>
      </w:r>
    </w:p>
    <w:p w14:paraId="77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Уполномоченным органом по организации деятельности межведомственной комиссии является Министерство цифрового развития Камчатского края.</w:t>
      </w:r>
    </w:p>
    <w:p w14:paraId="78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межведомственной комиссии утверждается распоряжением Правительства Камчатского края.</w:t>
      </w:r>
    </w:p>
    <w:p w14:paraId="7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7A000000">
      <w:pPr>
        <w:numPr>
          <w:ilvl w:val="0"/>
          <w:numId w:val="2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Заключительные положения</w:t>
      </w:r>
    </w:p>
    <w:p w14:paraId="7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7C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эксплуатации ИС функциональному заказчику необходимо своевременно вносить изменения в паспорт ИС с последующим направлением документа в Министерство цифрового развития Камчатского края.</w:t>
      </w:r>
    </w:p>
    <w:p w14:paraId="7D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Жизненный цикл ИС составляет три года. </w:t>
      </w:r>
    </w:p>
    <w:p w14:paraId="7E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Функциональный заказчик по истечении двух лет жизненного цикла ИС подготавливает </w:t>
      </w:r>
      <w:r>
        <w:rPr>
          <w:rFonts w:ascii="Times New Roman" w:hAnsi="Times New Roman"/>
          <w:sz w:val="28"/>
        </w:rPr>
        <w:t>доклад</w:t>
      </w:r>
      <w:r>
        <w:rPr>
          <w:rFonts w:ascii="Times New Roman" w:hAnsi="Times New Roman"/>
          <w:sz w:val="28"/>
        </w:rPr>
        <w:t>, содержащий информацию, позволяющую оценить эффективность использования ИС и направляет в адрес Председателя комиссии.</w:t>
      </w:r>
    </w:p>
    <w:p w14:paraId="7F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выявления несоответствия в работе ИС техническим и функциональным требованиям вопрос выносится на рассмотрение межведомственной комиссией, где может быть принято решение о выводе ИС из эксплуатации.  </w:t>
      </w:r>
    </w:p>
    <w:p w14:paraId="80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 прекращении эксплуатации ИС функциональный заказчик проводит мероприятия по выводу ИС из эксплуатации в соответствии с </w:t>
      </w:r>
      <w:r>
        <w:rPr>
          <w:rFonts w:ascii="Times New Roman" w:hAnsi="Times New Roman"/>
          <w:sz w:val="28"/>
        </w:rPr>
        <w:t>законодательством Российской Федерации «Об информации, информационных технологиях и защите информации»</w:t>
      </w:r>
      <w:r>
        <w:rPr>
          <w:rFonts w:ascii="Times New Roman" w:hAnsi="Times New Roman"/>
          <w:sz w:val="28"/>
        </w:rPr>
        <w:t>, вносит изменения в паспорт ИС.</w:t>
      </w:r>
    </w:p>
    <w:p w14:paraId="81000000">
      <w:pPr>
        <w:numPr>
          <w:ilvl w:val="1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направления актуального паспорта ИС в Министерство цифрового развития Камчатского края не должен превышать 10 рабочих дней с момента внесения изменений.</w:t>
      </w:r>
    </w:p>
    <w:p w14:paraId="8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83000000">
      <w:pPr>
        <w:sectPr>
          <w:pgSz w:h="16838" w:orient="portrait" w:w="11906"/>
          <w:pgMar w:bottom="1134" w:footer="709" w:gutter="0" w:header="709" w:left="1418" w:right="851" w:top="1134"/>
        </w:sectPr>
      </w:pPr>
    </w:p>
    <w:tbl>
      <w:tblPr>
        <w:tblStyle w:val="Style_2"/>
        <w:tblLayout w:type="fixed"/>
      </w:tblPr>
      <w:tblGrid>
        <w:gridCol w:w="480"/>
        <w:gridCol w:w="480"/>
        <w:gridCol w:w="482"/>
        <w:gridCol w:w="8282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8000000">
            <w:r>
              <w:rPr>
                <w:rFonts w:ascii="Times New Roman" w:hAnsi="Times New Roman"/>
                <w:sz w:val="28"/>
              </w:rPr>
              <w:t>Приложение к Порядку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D000000">
            <w:r>
              <w:rPr>
                <w:rFonts w:ascii="Times New Roman" w:hAnsi="Times New Roman"/>
                <w:sz w:val="28"/>
              </w:rPr>
              <w:t>создания, развития, сопровождения и выводу из эксплуатации информационных систем в исполнительных органах Камчатского края и подведомственных им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учреждениях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E000000">
            <w:pPr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F000000">
            <w:pPr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0000000">
            <w:pPr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1000000">
            <w:pPr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2000000">
            <w:pPr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3000000">
            <w:pPr>
              <w:spacing w:after="6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4000000">
            <w:pPr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5000000">
            <w:pPr>
              <w:spacing w:after="6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96000000">
      <w:pPr>
        <w:ind/>
        <w:jc w:val="center"/>
        <w:rPr>
          <w:rFonts w:ascii="Times New Roman" w:hAnsi="Times New Roman"/>
          <w:sz w:val="28"/>
        </w:rPr>
      </w:pPr>
    </w:p>
    <w:p w14:paraId="9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Типовой план мероприятий («дорожная карта»)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созданию информационных систем, в том числе государственных информационных систем Камчатского края (далее – информационные системы) в исполнительных органах Камчатского края, подведомственных им учреждениях, государственных унитарных предприятиях в Камчатском крае, хозяйственных обществах, в уставном капитале которых более 50 процентов акций (долей) находятся в собственности Камчатского края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4848"/>
        <w:gridCol w:w="3781"/>
        <w:gridCol w:w="3840"/>
        <w:gridCol w:w="1408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3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</w:tr>
    </w:tbl>
    <w:p w14:paraId="9D000000">
      <w:pPr>
        <w:spacing w:after="0"/>
        <w:ind/>
        <w:jc w:val="center"/>
        <w:rPr>
          <w:rFonts w:ascii="Times New Roman" w:hAnsi="Times New Roman"/>
          <w:sz w:val="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4863"/>
        <w:gridCol w:w="3795"/>
        <w:gridCol w:w="3840"/>
        <w:gridCol w:w="1379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руководителя проекта по созданию </w:t>
            </w:r>
            <w:r>
              <w:rPr>
                <w:rFonts w:ascii="Times New Roman" w:hAnsi="Times New Roman"/>
                <w:sz w:val="24"/>
              </w:rPr>
              <w:t>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требований к защите информации, обрабатываемой в 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47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технического задания на создание </w:t>
            </w:r>
            <w:r>
              <w:rPr>
                <w:rFonts w:ascii="Times New Roman" w:hAnsi="Times New Roman"/>
                <w:sz w:val="24"/>
              </w:rPr>
              <w:t xml:space="preserve">ИС 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положения об </w:t>
            </w:r>
            <w:r>
              <w:rPr>
                <w:rFonts w:ascii="Times New Roman" w:hAnsi="Times New Roman"/>
                <w:sz w:val="24"/>
              </w:rPr>
              <w:t>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Согласование технического задания на создание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 xml:space="preserve"> и модели угроз безопасности информации с ФСБ России и ФСТЭК России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паспорта создаваемой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 xml:space="preserve"> в адрес </w:t>
            </w:r>
            <w:r>
              <w:rPr>
                <w:rFonts w:ascii="Times New Roman" w:hAnsi="Times New Roman"/>
                <w:sz w:val="24"/>
              </w:rPr>
              <w:t>Министерства цифрового развития Камчатского края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контракта на разработку </w:t>
            </w:r>
            <w:r>
              <w:rPr>
                <w:rFonts w:ascii="Times New Roman" w:hAnsi="Times New Roman"/>
                <w:sz w:val="24"/>
              </w:rPr>
              <w:t>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Аттестация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 xml:space="preserve"> на соответствие требованиям о защите информации (для государственных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 xml:space="preserve">) или оценка эффективности реализованных в рамках системы защиты персональных данных мер по обеспечению безопасности персональных данных (для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 xml:space="preserve"> персональных данных)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с </w:t>
            </w:r>
            <w:r>
              <w:rPr>
                <w:rStyle w:val="Style_4_ch"/>
                <w:rFonts w:ascii="Times New Roman" w:hAnsi="Times New Roman"/>
                <w:sz w:val="24"/>
              </w:rPr>
              <w:t>Министерством цифрового развития Камчатского края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ввода в эксплуатацию </w:t>
            </w:r>
            <w:r>
              <w:rPr>
                <w:rStyle w:val="Style_4_ch"/>
                <w:rFonts w:ascii="Times New Roman" w:hAnsi="Times New Roman"/>
                <w:sz w:val="24"/>
              </w:rPr>
              <w:t>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 в опытную эксплуатацию </w:t>
            </w:r>
            <w:r>
              <w:rPr>
                <w:rFonts w:ascii="Times New Roman" w:hAnsi="Times New Roman"/>
                <w:sz w:val="24"/>
              </w:rPr>
              <w:t>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Завершение процесса разработки и ввод в эксплуатацию </w:t>
            </w:r>
            <w:r>
              <w:rPr>
                <w:rFonts w:ascii="Times New Roman" w:hAnsi="Times New Roman"/>
                <w:sz w:val="24"/>
              </w:rPr>
              <w:t>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оператора </w:t>
            </w:r>
            <w:r>
              <w:rPr>
                <w:rFonts w:ascii="Times New Roman" w:hAnsi="Times New Roman"/>
                <w:sz w:val="24"/>
              </w:rPr>
              <w:t>ИС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паспорта введенной в </w:t>
            </w:r>
            <w:r>
              <w:rPr>
                <w:rFonts w:ascii="Times New Roman" w:hAnsi="Times New Roman"/>
                <w:sz w:val="24"/>
              </w:rPr>
              <w:t xml:space="preserve">эксплуатацию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 xml:space="preserve"> в адрес </w:t>
            </w:r>
            <w:r>
              <w:rPr>
                <w:rFonts w:ascii="Times New Roman" w:hAnsi="Times New Roman"/>
                <w:sz w:val="24"/>
              </w:rPr>
              <w:t>Министерство цифрового развития Камчатского края</w:t>
            </w:r>
          </w:p>
        </w:tc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120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120"/>
              <w:ind w:right="-18"/>
              <w:jc w:val="both"/>
              <w:rPr>
                <w:rFonts w:ascii="XO Thames" w:hAnsi="XO Thames"/>
                <w:sz w:val="24"/>
              </w:rPr>
            </w:pPr>
          </w:p>
        </w:tc>
      </w:tr>
    </w:tbl>
    <w:p w14:paraId="E4000000">
      <w:pPr>
        <w:spacing w:line="240" w:lineRule="auto"/>
        <w:ind/>
        <w:rPr>
          <w:rFonts w:ascii="Times New Roman" w:hAnsi="Times New Roman"/>
          <w:sz w:val="24"/>
        </w:rPr>
      </w:pPr>
    </w:p>
    <w:sectPr>
      <w:pgSz w:h="11908" w:orient="landscape" w:w="1684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448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928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hanging="720" w:left="1778"/>
      </w:pPr>
    </w:lvl>
    <w:lvl w:ilvl="3">
      <w:start w:val="1"/>
      <w:numFmt w:val="decimal"/>
      <w:lvlText w:val="%1.%2.%3.%4."/>
      <w:lvlJc w:val="left"/>
      <w:pPr>
        <w:ind w:hanging="720" w:left="2127"/>
      </w:pPr>
    </w:lvl>
    <w:lvl w:ilvl="4">
      <w:start w:val="1"/>
      <w:numFmt w:val="decimal"/>
      <w:lvlText w:val="%1.%2.%3.%4.%5."/>
      <w:lvlJc w:val="left"/>
      <w:pPr>
        <w:ind w:hanging="1080" w:left="2836"/>
      </w:pPr>
    </w:lvl>
    <w:lvl w:ilvl="5">
      <w:start w:val="1"/>
      <w:numFmt w:val="decimal"/>
      <w:lvlText w:val="%1.%2.%3.%4.%5.%6."/>
      <w:lvlJc w:val="left"/>
      <w:pPr>
        <w:ind w:hanging="1080" w:left="3185"/>
      </w:pPr>
    </w:lvl>
    <w:lvl w:ilvl="6">
      <w:start w:val="1"/>
      <w:numFmt w:val="decimal"/>
      <w:lvlText w:val="%1.%2.%3.%4.%5.%6.%7."/>
      <w:lvlJc w:val="left"/>
      <w:pPr>
        <w:ind w:hanging="1440" w:left="3894"/>
      </w:pPr>
    </w:lvl>
    <w:lvl w:ilvl="7">
      <w:start w:val="1"/>
      <w:numFmt w:val="decimal"/>
      <w:lvlText w:val="%1.%2.%3.%4.%5.%6.%7.%8."/>
      <w:lvlJc w:val="left"/>
      <w:pPr>
        <w:ind w:hanging="1440" w:left="4243"/>
      </w:pPr>
    </w:lvl>
    <w:lvl w:ilvl="8">
      <w:start w:val="1"/>
      <w:numFmt w:val="decimal"/>
      <w:lvlText w:val="%1.%2.%3.%4.%5.%6.%7.%8.%9."/>
      <w:lvlJc w:val="left"/>
      <w:pPr>
        <w:ind w:hanging="1800" w:left="4952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2202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Plain Text"/>
    <w:basedOn w:val="Style_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4_ch"/>
    <w:link w:val="Style_20"/>
    <w:rPr>
      <w:rFonts w:ascii="Calibri" w:hAnsi="Calibri"/>
    </w:rPr>
  </w:style>
  <w:style w:styleId="Style_21" w:type="paragraph">
    <w:name w:val="toc 3"/>
    <w:next w:val="Style_4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Основной шрифт абзаца4"/>
    <w:link w:val="Style_23_ch"/>
  </w:style>
  <w:style w:styleId="Style_23_ch" w:type="character">
    <w:name w:val="Основной шрифт абзаца4"/>
    <w:link w:val="Style_23"/>
  </w:style>
  <w:style w:styleId="Style_24" w:type="paragraph">
    <w:name w:val="heading 1"/>
    <w:next w:val="Style_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4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footer"/>
    <w:basedOn w:val="Style_4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footer"/>
    <w:basedOn w:val="Style_4_ch"/>
    <w:link w:val="Style_31"/>
    <w:rPr>
      <w:rFonts w:ascii="Times New Roman" w:hAnsi="Times New Roman"/>
      <w:sz w:val="28"/>
    </w:rPr>
  </w:style>
  <w:style w:styleId="Style_32" w:type="paragraph">
    <w:name w:val="Основной шрифт абзаца3"/>
    <w:link w:val="Style_32_ch"/>
  </w:style>
  <w:style w:styleId="Style_32_ch" w:type="character">
    <w:name w:val="Основной шрифт абзаца3"/>
    <w:link w:val="Style_32"/>
  </w:style>
  <w:style w:styleId="Style_33" w:type="paragraph">
    <w:name w:val="toc 8"/>
    <w:next w:val="Style_4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header"/>
    <w:basedOn w:val="Style_4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4_ch" w:type="character">
    <w:name w:val="header"/>
    <w:basedOn w:val="Style_4_ch"/>
    <w:link w:val="Style_34"/>
  </w:style>
  <w:style w:styleId="Style_35" w:type="paragraph">
    <w:name w:val="toc 5"/>
    <w:next w:val="Style_4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4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Balloon Text"/>
    <w:basedOn w:val="Style_4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4_ch"/>
    <w:link w:val="Style_38"/>
    <w:rPr>
      <w:rFonts w:ascii="Segoe UI" w:hAnsi="Segoe UI"/>
      <w:sz w:val="18"/>
    </w:rPr>
  </w:style>
  <w:style w:styleId="Style_39" w:type="paragraph">
    <w:name w:val="Title"/>
    <w:next w:val="Style_4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Гиперссылка3"/>
    <w:link w:val="Style_41_ch"/>
    <w:rPr>
      <w:color w:val="0000FF"/>
      <w:u w:val="single"/>
    </w:rPr>
  </w:style>
  <w:style w:styleId="Style_41_ch" w:type="character">
    <w:name w:val="Гиперссылка3"/>
    <w:link w:val="Style_41"/>
    <w:rPr>
      <w:color w:val="0000FF"/>
      <w:u w:val="single"/>
    </w:rPr>
  </w:style>
  <w:style w:styleId="Style_42" w:type="paragraph">
    <w:name w:val="Гиперссылка1"/>
    <w:basedOn w:val="Style_43"/>
    <w:link w:val="Style_42_ch"/>
    <w:rPr>
      <w:color w:themeColor="hyperlink" w:val="0563C1"/>
      <w:u w:val="single"/>
    </w:rPr>
  </w:style>
  <w:style w:styleId="Style_42_ch" w:type="character">
    <w:name w:val="Гиперссылка1"/>
    <w:basedOn w:val="Style_43_ch"/>
    <w:link w:val="Style_42"/>
    <w:rPr>
      <w:color w:themeColor="hyperlink" w:val="0563C1"/>
      <w:u w:val="single"/>
    </w:rPr>
  </w:style>
  <w:style w:styleId="Style_44" w:type="paragraph">
    <w:name w:val="heading 2"/>
    <w:next w:val="Style_4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2023-12-05T04:36:57Z</dcterms:modified>
</cp:coreProperties>
</file>