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3DB" w:rsidRPr="003A2DA7" w:rsidRDefault="003733DB" w:rsidP="003733DB">
      <w:pPr>
        <w:spacing w:after="0" w:line="23" w:lineRule="atLeast"/>
        <w:ind w:firstLine="0"/>
        <w:contextualSpacing/>
        <w:jc w:val="center"/>
        <w:rPr>
          <w:sz w:val="28"/>
          <w:szCs w:val="28"/>
        </w:rPr>
      </w:pPr>
      <w:r w:rsidRPr="003A2DA7">
        <w:rPr>
          <w:sz w:val="28"/>
          <w:szCs w:val="28"/>
        </w:rPr>
        <w:t>Информационная система геопространственного обеспечения государственного управления Камчатского края «Инфраструктура пространственных данных Камчатского края»</w:t>
      </w:r>
    </w:p>
    <w:p w:rsidR="003733DB" w:rsidRPr="003A2DA7" w:rsidRDefault="003733DB" w:rsidP="003733DB">
      <w:pPr>
        <w:pStyle w:val="a3"/>
        <w:numPr>
          <w:ilvl w:val="0"/>
          <w:numId w:val="0"/>
        </w:numPr>
        <w:jc w:val="center"/>
        <w:rPr>
          <w:sz w:val="36"/>
          <w:szCs w:val="36"/>
        </w:rPr>
      </w:pPr>
    </w:p>
    <w:p w:rsidR="003733DB" w:rsidRPr="003A2DA7" w:rsidRDefault="003733DB" w:rsidP="003733DB">
      <w:pPr>
        <w:pStyle w:val="a3"/>
        <w:numPr>
          <w:ilvl w:val="0"/>
          <w:numId w:val="0"/>
        </w:numPr>
        <w:jc w:val="center"/>
        <w:rPr>
          <w:sz w:val="36"/>
          <w:szCs w:val="36"/>
        </w:rPr>
      </w:pPr>
    </w:p>
    <w:p w:rsidR="003733DB" w:rsidRDefault="003733DB" w:rsidP="003733DB">
      <w:pPr>
        <w:rPr>
          <w:sz w:val="36"/>
          <w:szCs w:val="36"/>
        </w:rPr>
      </w:pPr>
    </w:p>
    <w:p w:rsidR="00471782" w:rsidRPr="003A2DA7" w:rsidRDefault="00471782" w:rsidP="003733DB">
      <w:pPr>
        <w:rPr>
          <w:sz w:val="36"/>
          <w:szCs w:val="36"/>
        </w:rPr>
      </w:pPr>
    </w:p>
    <w:p w:rsidR="003733DB" w:rsidRPr="003A2DA7" w:rsidRDefault="003733DB" w:rsidP="003733DB">
      <w:pPr>
        <w:rPr>
          <w:sz w:val="36"/>
          <w:szCs w:val="36"/>
        </w:rPr>
      </w:pPr>
    </w:p>
    <w:p w:rsidR="003733DB" w:rsidRPr="003A2DA7" w:rsidRDefault="003733DB" w:rsidP="003733DB">
      <w:pPr>
        <w:pStyle w:val="a3"/>
        <w:numPr>
          <w:ilvl w:val="0"/>
          <w:numId w:val="0"/>
        </w:numPr>
        <w:jc w:val="center"/>
        <w:rPr>
          <w:b w:val="0"/>
          <w:sz w:val="36"/>
          <w:szCs w:val="36"/>
        </w:rPr>
      </w:pPr>
    </w:p>
    <w:p w:rsidR="00A23E34" w:rsidRDefault="00A23E34" w:rsidP="00A23E34">
      <w:pPr>
        <w:pStyle w:val="a3"/>
        <w:numPr>
          <w:ilvl w:val="0"/>
          <w:numId w:val="0"/>
        </w:numPr>
        <w:jc w:val="center"/>
        <w:rPr>
          <w:b w:val="0"/>
          <w:sz w:val="36"/>
          <w:szCs w:val="36"/>
        </w:rPr>
      </w:pPr>
      <w:r>
        <w:rPr>
          <w:sz w:val="36"/>
          <w:szCs w:val="36"/>
        </w:rPr>
        <w:t>Дополнение к руководству пользователя</w:t>
      </w:r>
    </w:p>
    <w:p w:rsidR="00A23E34" w:rsidRDefault="00A23E34" w:rsidP="00A23E34">
      <w:pPr>
        <w:pStyle w:val="a3"/>
        <w:numPr>
          <w:ilvl w:val="0"/>
          <w:numId w:val="0"/>
        </w:numPr>
        <w:jc w:val="center"/>
        <w:rPr>
          <w:sz w:val="36"/>
          <w:szCs w:val="36"/>
        </w:rPr>
      </w:pPr>
      <w:r>
        <w:rPr>
          <w:sz w:val="36"/>
          <w:szCs w:val="36"/>
        </w:rPr>
        <w:t xml:space="preserve">по работе с Подсистемой </w:t>
      </w:r>
      <w:r>
        <w:rPr>
          <w:sz w:val="36"/>
          <w:szCs w:val="36"/>
        </w:rPr>
        <w:br/>
        <w:t>«Централизованное хранилище пространственных данных региона»</w:t>
      </w:r>
    </w:p>
    <w:p w:rsidR="003733DB" w:rsidRPr="003A2DA7" w:rsidRDefault="003733DB" w:rsidP="003733DB">
      <w:pPr>
        <w:pStyle w:val="a3"/>
        <w:numPr>
          <w:ilvl w:val="0"/>
          <w:numId w:val="0"/>
        </w:numPr>
        <w:jc w:val="center"/>
        <w:rPr>
          <w:sz w:val="36"/>
          <w:szCs w:val="36"/>
        </w:rPr>
      </w:pPr>
    </w:p>
    <w:p w:rsidR="003733DB" w:rsidRPr="003A2DA7" w:rsidRDefault="003733DB" w:rsidP="003733DB">
      <w:pPr>
        <w:pStyle w:val="a3"/>
        <w:numPr>
          <w:ilvl w:val="0"/>
          <w:numId w:val="0"/>
        </w:numPr>
        <w:jc w:val="center"/>
        <w:rPr>
          <w:sz w:val="36"/>
          <w:szCs w:val="36"/>
        </w:rPr>
      </w:pPr>
    </w:p>
    <w:p w:rsidR="003733DB" w:rsidRPr="003A2DA7" w:rsidRDefault="003733DB" w:rsidP="003733DB">
      <w:pPr>
        <w:pStyle w:val="a3"/>
        <w:numPr>
          <w:ilvl w:val="0"/>
          <w:numId w:val="0"/>
        </w:numPr>
        <w:jc w:val="center"/>
        <w:rPr>
          <w:sz w:val="36"/>
          <w:szCs w:val="36"/>
        </w:rPr>
      </w:pPr>
    </w:p>
    <w:p w:rsidR="003733DB" w:rsidRPr="00A23E34" w:rsidRDefault="003733DB" w:rsidP="00A23E34">
      <w:pPr>
        <w:pStyle w:val="a3"/>
        <w:numPr>
          <w:ilvl w:val="0"/>
          <w:numId w:val="0"/>
        </w:numPr>
        <w:rPr>
          <w:sz w:val="36"/>
          <w:szCs w:val="36"/>
          <w:lang w:val="en-US"/>
        </w:rPr>
      </w:pPr>
    </w:p>
    <w:p w:rsidR="003733DB" w:rsidRPr="003A2DA7" w:rsidRDefault="003733DB" w:rsidP="003733DB">
      <w:pPr>
        <w:pStyle w:val="a3"/>
        <w:numPr>
          <w:ilvl w:val="0"/>
          <w:numId w:val="0"/>
        </w:numPr>
        <w:jc w:val="center"/>
        <w:rPr>
          <w:sz w:val="36"/>
          <w:szCs w:val="36"/>
        </w:rPr>
      </w:pPr>
    </w:p>
    <w:p w:rsidR="003733DB" w:rsidRPr="003A2DA7" w:rsidRDefault="003733DB" w:rsidP="003733DB">
      <w:pPr>
        <w:rPr>
          <w:sz w:val="36"/>
          <w:szCs w:val="36"/>
        </w:rPr>
      </w:pPr>
    </w:p>
    <w:p w:rsidR="003733DB" w:rsidRPr="003A2DA7" w:rsidRDefault="003733DB" w:rsidP="003733DB">
      <w:pPr>
        <w:rPr>
          <w:sz w:val="36"/>
          <w:szCs w:val="36"/>
        </w:rPr>
      </w:pPr>
    </w:p>
    <w:p w:rsidR="00471782" w:rsidRPr="005E1105" w:rsidRDefault="00471782" w:rsidP="00471782">
      <w:pPr>
        <w:ind w:firstLine="0"/>
        <w:jc w:val="center"/>
        <w:rPr>
          <w:sz w:val="28"/>
          <w:szCs w:val="28"/>
        </w:rPr>
      </w:pPr>
      <w:r w:rsidRPr="005E1105">
        <w:rPr>
          <w:sz w:val="28"/>
          <w:szCs w:val="28"/>
        </w:rPr>
        <w:t>Петропавловск-Камчатский 2014</w:t>
      </w:r>
    </w:p>
    <w:sdt>
      <w:sdtPr>
        <w:rPr>
          <w:rFonts w:eastAsiaTheme="minorHAnsi"/>
          <w:b w:val="0"/>
          <w:bCs w:val="0"/>
          <w:sz w:val="24"/>
          <w:szCs w:val="24"/>
        </w:rPr>
        <w:id w:val="30425063"/>
        <w:docPartObj>
          <w:docPartGallery w:val="Table of Contents"/>
          <w:docPartUnique/>
        </w:docPartObj>
      </w:sdtPr>
      <w:sdtContent>
        <w:p w:rsidR="003733DB" w:rsidRDefault="003733DB" w:rsidP="003733DB">
          <w:pPr>
            <w:pStyle w:val="a3"/>
            <w:numPr>
              <w:ilvl w:val="0"/>
              <w:numId w:val="0"/>
            </w:numPr>
            <w:jc w:val="center"/>
            <w:rPr>
              <w:rFonts w:eastAsiaTheme="minorHAnsi"/>
              <w:b w:val="0"/>
              <w:bCs w:val="0"/>
              <w:sz w:val="24"/>
              <w:szCs w:val="24"/>
            </w:rPr>
          </w:pPr>
        </w:p>
        <w:p w:rsidR="003733DB" w:rsidRDefault="003733DB" w:rsidP="003733DB">
          <w:pPr>
            <w:pStyle w:val="a3"/>
            <w:numPr>
              <w:ilvl w:val="0"/>
              <w:numId w:val="0"/>
            </w:numPr>
            <w:jc w:val="center"/>
          </w:pPr>
          <w:r w:rsidRPr="006F3950">
            <w:t>Оглавление</w:t>
          </w:r>
        </w:p>
        <w:p w:rsidR="00471782" w:rsidRDefault="0005470B">
          <w:pPr>
            <w:pStyle w:val="11"/>
            <w:tabs>
              <w:tab w:val="left" w:pos="1100"/>
              <w:tab w:val="right" w:leader="dot" w:pos="9345"/>
            </w:tabs>
            <w:rPr>
              <w:rFonts w:asciiTheme="minorHAnsi" w:eastAsiaTheme="minorEastAsia" w:hAnsiTheme="minorHAnsi" w:cstheme="minorBidi"/>
              <w:noProof/>
              <w:sz w:val="22"/>
              <w:szCs w:val="22"/>
              <w:lang w:eastAsia="ru-RU"/>
            </w:rPr>
          </w:pPr>
          <w:r>
            <w:fldChar w:fldCharType="begin"/>
          </w:r>
          <w:r w:rsidR="003733DB">
            <w:instrText xml:space="preserve"> TOC \o "1-1" \h \z \u </w:instrText>
          </w:r>
          <w:r>
            <w:fldChar w:fldCharType="separate"/>
          </w:r>
          <w:hyperlink w:anchor="_Toc404759170" w:history="1">
            <w:r w:rsidR="00471782" w:rsidRPr="004A2B6B">
              <w:rPr>
                <w:rStyle w:val="a4"/>
                <w:noProof/>
              </w:rPr>
              <w:t>1.</w:t>
            </w:r>
            <w:r w:rsidR="00471782">
              <w:rPr>
                <w:rFonts w:asciiTheme="minorHAnsi" w:eastAsiaTheme="minorEastAsia" w:hAnsiTheme="minorHAnsi" w:cstheme="minorBidi"/>
                <w:noProof/>
                <w:sz w:val="22"/>
                <w:szCs w:val="22"/>
                <w:lang w:eastAsia="ru-RU"/>
              </w:rPr>
              <w:tab/>
            </w:r>
            <w:r w:rsidR="00471782" w:rsidRPr="004A2B6B">
              <w:rPr>
                <w:rStyle w:val="a4"/>
                <w:noProof/>
              </w:rPr>
              <w:t>Общее описание подсистемы</w:t>
            </w:r>
            <w:r w:rsidR="00471782">
              <w:rPr>
                <w:noProof/>
                <w:webHidden/>
              </w:rPr>
              <w:tab/>
            </w:r>
            <w:r>
              <w:rPr>
                <w:noProof/>
                <w:webHidden/>
              </w:rPr>
              <w:fldChar w:fldCharType="begin"/>
            </w:r>
            <w:r w:rsidR="00471782">
              <w:rPr>
                <w:noProof/>
                <w:webHidden/>
              </w:rPr>
              <w:instrText xml:space="preserve"> PAGEREF _Toc404759170 \h </w:instrText>
            </w:r>
            <w:r>
              <w:rPr>
                <w:noProof/>
                <w:webHidden/>
              </w:rPr>
            </w:r>
            <w:r>
              <w:rPr>
                <w:noProof/>
                <w:webHidden/>
              </w:rPr>
              <w:fldChar w:fldCharType="separate"/>
            </w:r>
            <w:r w:rsidR="00471782">
              <w:rPr>
                <w:noProof/>
                <w:webHidden/>
              </w:rPr>
              <w:t>3</w:t>
            </w:r>
            <w:r>
              <w:rPr>
                <w:noProof/>
                <w:webHidden/>
              </w:rPr>
              <w:fldChar w:fldCharType="end"/>
            </w:r>
          </w:hyperlink>
        </w:p>
        <w:p w:rsidR="00471782" w:rsidRDefault="0005470B">
          <w:pPr>
            <w:pStyle w:val="11"/>
            <w:tabs>
              <w:tab w:val="left" w:pos="1100"/>
              <w:tab w:val="right" w:leader="dot" w:pos="9345"/>
            </w:tabs>
            <w:rPr>
              <w:rFonts w:asciiTheme="minorHAnsi" w:eastAsiaTheme="minorEastAsia" w:hAnsiTheme="minorHAnsi" w:cstheme="minorBidi"/>
              <w:noProof/>
              <w:sz w:val="22"/>
              <w:szCs w:val="22"/>
              <w:lang w:eastAsia="ru-RU"/>
            </w:rPr>
          </w:pPr>
          <w:hyperlink w:anchor="_Toc404759171" w:history="1">
            <w:r w:rsidR="00471782" w:rsidRPr="004A2B6B">
              <w:rPr>
                <w:rStyle w:val="a4"/>
                <w:noProof/>
              </w:rPr>
              <w:t>2.</w:t>
            </w:r>
            <w:r w:rsidR="00471782">
              <w:rPr>
                <w:rFonts w:asciiTheme="minorHAnsi" w:eastAsiaTheme="minorEastAsia" w:hAnsiTheme="minorHAnsi" w:cstheme="minorBidi"/>
                <w:noProof/>
                <w:sz w:val="22"/>
                <w:szCs w:val="22"/>
                <w:lang w:eastAsia="ru-RU"/>
              </w:rPr>
              <w:tab/>
            </w:r>
            <w:r w:rsidR="00471782" w:rsidRPr="004A2B6B">
              <w:rPr>
                <w:rStyle w:val="a4"/>
                <w:noProof/>
              </w:rPr>
              <w:t>База данных векторных слоев</w:t>
            </w:r>
            <w:r w:rsidR="00471782">
              <w:rPr>
                <w:noProof/>
                <w:webHidden/>
              </w:rPr>
              <w:tab/>
            </w:r>
            <w:r>
              <w:rPr>
                <w:noProof/>
                <w:webHidden/>
              </w:rPr>
              <w:fldChar w:fldCharType="begin"/>
            </w:r>
            <w:r w:rsidR="00471782">
              <w:rPr>
                <w:noProof/>
                <w:webHidden/>
              </w:rPr>
              <w:instrText xml:space="preserve"> PAGEREF _Toc404759171 \h </w:instrText>
            </w:r>
            <w:r>
              <w:rPr>
                <w:noProof/>
                <w:webHidden/>
              </w:rPr>
            </w:r>
            <w:r>
              <w:rPr>
                <w:noProof/>
                <w:webHidden/>
              </w:rPr>
              <w:fldChar w:fldCharType="separate"/>
            </w:r>
            <w:r w:rsidR="00471782">
              <w:rPr>
                <w:noProof/>
                <w:webHidden/>
              </w:rPr>
              <w:t>4</w:t>
            </w:r>
            <w:r>
              <w:rPr>
                <w:noProof/>
                <w:webHidden/>
              </w:rPr>
              <w:fldChar w:fldCharType="end"/>
            </w:r>
          </w:hyperlink>
        </w:p>
        <w:p w:rsidR="00471782" w:rsidRDefault="0005470B">
          <w:pPr>
            <w:pStyle w:val="11"/>
            <w:tabs>
              <w:tab w:val="left" w:pos="1100"/>
              <w:tab w:val="right" w:leader="dot" w:pos="9345"/>
            </w:tabs>
            <w:rPr>
              <w:rFonts w:asciiTheme="minorHAnsi" w:eastAsiaTheme="minorEastAsia" w:hAnsiTheme="minorHAnsi" w:cstheme="minorBidi"/>
              <w:noProof/>
              <w:sz w:val="22"/>
              <w:szCs w:val="22"/>
              <w:lang w:eastAsia="ru-RU"/>
            </w:rPr>
          </w:pPr>
          <w:hyperlink w:anchor="_Toc404759172" w:history="1">
            <w:r w:rsidR="00471782" w:rsidRPr="004A2B6B">
              <w:rPr>
                <w:rStyle w:val="a4"/>
                <w:noProof/>
              </w:rPr>
              <w:t>3.</w:t>
            </w:r>
            <w:r w:rsidR="00471782">
              <w:rPr>
                <w:rFonts w:asciiTheme="minorHAnsi" w:eastAsiaTheme="minorEastAsia" w:hAnsiTheme="minorHAnsi" w:cstheme="minorBidi"/>
                <w:noProof/>
                <w:sz w:val="22"/>
                <w:szCs w:val="22"/>
                <w:lang w:eastAsia="ru-RU"/>
              </w:rPr>
              <w:tab/>
            </w:r>
            <w:r w:rsidR="00471782" w:rsidRPr="004A2B6B">
              <w:rPr>
                <w:rStyle w:val="a4"/>
                <w:noProof/>
              </w:rPr>
              <w:t>Информационная модель метаданных</w:t>
            </w:r>
            <w:r w:rsidR="00471782">
              <w:rPr>
                <w:noProof/>
                <w:webHidden/>
              </w:rPr>
              <w:tab/>
            </w:r>
            <w:r>
              <w:rPr>
                <w:noProof/>
                <w:webHidden/>
              </w:rPr>
              <w:fldChar w:fldCharType="begin"/>
            </w:r>
            <w:r w:rsidR="00471782">
              <w:rPr>
                <w:noProof/>
                <w:webHidden/>
              </w:rPr>
              <w:instrText xml:space="preserve"> PAGEREF _Toc404759172 \h </w:instrText>
            </w:r>
            <w:r>
              <w:rPr>
                <w:noProof/>
                <w:webHidden/>
              </w:rPr>
            </w:r>
            <w:r>
              <w:rPr>
                <w:noProof/>
                <w:webHidden/>
              </w:rPr>
              <w:fldChar w:fldCharType="separate"/>
            </w:r>
            <w:r w:rsidR="00471782">
              <w:rPr>
                <w:noProof/>
                <w:webHidden/>
              </w:rPr>
              <w:t>9</w:t>
            </w:r>
            <w:r>
              <w:rPr>
                <w:noProof/>
                <w:webHidden/>
              </w:rPr>
              <w:fldChar w:fldCharType="end"/>
            </w:r>
          </w:hyperlink>
        </w:p>
        <w:p w:rsidR="00471782" w:rsidRDefault="0005470B">
          <w:pPr>
            <w:pStyle w:val="11"/>
            <w:tabs>
              <w:tab w:val="left" w:pos="1100"/>
              <w:tab w:val="right" w:leader="dot" w:pos="9345"/>
            </w:tabs>
            <w:rPr>
              <w:rFonts w:asciiTheme="minorHAnsi" w:eastAsiaTheme="minorEastAsia" w:hAnsiTheme="minorHAnsi" w:cstheme="minorBidi"/>
              <w:noProof/>
              <w:sz w:val="22"/>
              <w:szCs w:val="22"/>
              <w:lang w:eastAsia="ru-RU"/>
            </w:rPr>
          </w:pPr>
          <w:hyperlink w:anchor="_Toc404759173" w:history="1">
            <w:r w:rsidR="00471782" w:rsidRPr="004A2B6B">
              <w:rPr>
                <w:rStyle w:val="a4"/>
                <w:noProof/>
              </w:rPr>
              <w:t>4.</w:t>
            </w:r>
            <w:r w:rsidR="00471782">
              <w:rPr>
                <w:rFonts w:asciiTheme="minorHAnsi" w:eastAsiaTheme="minorEastAsia" w:hAnsiTheme="minorHAnsi" w:cstheme="minorBidi"/>
                <w:noProof/>
                <w:sz w:val="22"/>
                <w:szCs w:val="22"/>
                <w:lang w:eastAsia="ru-RU"/>
              </w:rPr>
              <w:tab/>
            </w:r>
            <w:r w:rsidR="00471782" w:rsidRPr="004A2B6B">
              <w:rPr>
                <w:rStyle w:val="a4"/>
                <w:noProof/>
              </w:rPr>
              <w:t>Инструментальные средства работы с Базой данных векторных слоев</w:t>
            </w:r>
            <w:r w:rsidR="00471782">
              <w:rPr>
                <w:noProof/>
                <w:webHidden/>
              </w:rPr>
              <w:tab/>
            </w:r>
            <w:r>
              <w:rPr>
                <w:noProof/>
                <w:webHidden/>
              </w:rPr>
              <w:fldChar w:fldCharType="begin"/>
            </w:r>
            <w:r w:rsidR="00471782">
              <w:rPr>
                <w:noProof/>
                <w:webHidden/>
              </w:rPr>
              <w:instrText xml:space="preserve"> PAGEREF _Toc404759173 \h </w:instrText>
            </w:r>
            <w:r>
              <w:rPr>
                <w:noProof/>
                <w:webHidden/>
              </w:rPr>
            </w:r>
            <w:r>
              <w:rPr>
                <w:noProof/>
                <w:webHidden/>
              </w:rPr>
              <w:fldChar w:fldCharType="separate"/>
            </w:r>
            <w:r w:rsidR="00471782">
              <w:rPr>
                <w:noProof/>
                <w:webHidden/>
              </w:rPr>
              <w:t>12</w:t>
            </w:r>
            <w:r>
              <w:rPr>
                <w:noProof/>
                <w:webHidden/>
              </w:rPr>
              <w:fldChar w:fldCharType="end"/>
            </w:r>
          </w:hyperlink>
        </w:p>
        <w:p w:rsidR="003733DB" w:rsidRDefault="0005470B" w:rsidP="003733DB">
          <w:pPr>
            <w:tabs>
              <w:tab w:val="right" w:pos="9355"/>
            </w:tabs>
          </w:pPr>
          <w:r>
            <w:fldChar w:fldCharType="end"/>
          </w:r>
          <w:r w:rsidR="003733DB">
            <w:tab/>
          </w:r>
        </w:p>
      </w:sdtContent>
    </w:sdt>
    <w:p w:rsidR="003733DB" w:rsidRDefault="003733DB" w:rsidP="003733DB">
      <w:pPr>
        <w:ind w:firstLine="0"/>
        <w:jc w:val="left"/>
      </w:pPr>
      <w:r>
        <w:br w:type="page"/>
      </w:r>
    </w:p>
    <w:p w:rsidR="003733DB" w:rsidRDefault="003733DB" w:rsidP="003733DB">
      <w:pPr>
        <w:pStyle w:val="1"/>
      </w:pPr>
      <w:bookmarkStart w:id="0" w:name="_Toc404759170"/>
      <w:r>
        <w:lastRenderedPageBreak/>
        <w:t>Общее описание подсистемы</w:t>
      </w:r>
      <w:bookmarkEnd w:id="0"/>
      <w:r>
        <w:t xml:space="preserve"> </w:t>
      </w:r>
    </w:p>
    <w:p w:rsidR="003733DB" w:rsidRDefault="003733DB" w:rsidP="003733DB">
      <w:pPr>
        <w:spacing w:after="0" w:line="240" w:lineRule="auto"/>
      </w:pPr>
      <w:r>
        <w:t xml:space="preserve">Подсистема «Централизованное хранилище пространственных данных» (далее, Подсистема) включает следующие </w:t>
      </w:r>
      <w:proofErr w:type="spellStart"/>
      <w:r w:rsidR="003D1DA7">
        <w:t>геоинформационные</w:t>
      </w:r>
      <w:proofErr w:type="spellEnd"/>
      <w:r w:rsidR="003D1DA7">
        <w:t xml:space="preserve"> массивы данных</w:t>
      </w:r>
      <w:r>
        <w:t xml:space="preserve">: </w:t>
      </w:r>
    </w:p>
    <w:p w:rsidR="003972EC" w:rsidRDefault="003D1DA7" w:rsidP="003733DB">
      <w:pPr>
        <w:spacing w:after="0" w:line="240" w:lineRule="auto"/>
      </w:pPr>
      <w:r>
        <w:t>База данных</w:t>
      </w:r>
      <w:r w:rsidR="003972EC">
        <w:t xml:space="preserve"> векторных слоев, используемых в следующих подсистемах</w:t>
      </w:r>
      <w:r w:rsidR="0087554D">
        <w:t>:</w:t>
      </w:r>
      <w:r w:rsidR="003972EC">
        <w:t xml:space="preserve"> </w:t>
      </w:r>
      <w:r w:rsidR="003972EC" w:rsidRPr="007F72B0">
        <w:t>«Земельный фонд и имущество», «Сельское хозяйство», «Рыбное хозяйство», «Лесное хозяйство»</w:t>
      </w:r>
      <w:r w:rsidR="003972EC">
        <w:t xml:space="preserve"> (далее</w:t>
      </w:r>
      <w:r w:rsidR="00F21DA0">
        <w:t>,</w:t>
      </w:r>
      <w:r w:rsidR="003972EC">
        <w:t xml:space="preserve"> </w:t>
      </w:r>
      <w:r>
        <w:t>База</w:t>
      </w:r>
      <w:r w:rsidR="003972EC">
        <w:t xml:space="preserve"> </w:t>
      </w:r>
      <w:r w:rsidR="00F21DA0">
        <w:t xml:space="preserve">данных </w:t>
      </w:r>
      <w:r w:rsidR="003972EC">
        <w:t>векторных слоев)</w:t>
      </w:r>
      <w:r w:rsidR="003972EC" w:rsidRPr="007F72B0">
        <w:t>.</w:t>
      </w:r>
      <w:r w:rsidR="003972EC">
        <w:t xml:space="preserve">   </w:t>
      </w:r>
    </w:p>
    <w:p w:rsidR="003733DB" w:rsidRDefault="003D1DA7" w:rsidP="003733DB">
      <w:pPr>
        <w:spacing w:after="0" w:line="240" w:lineRule="auto"/>
      </w:pPr>
      <w:r>
        <w:t xml:space="preserve">Информационная модель метаданных, согласованная по структуре </w:t>
      </w:r>
      <w:r w:rsidRPr="00C41903">
        <w:rPr>
          <w:snapToGrid w:val="0"/>
          <w:color w:val="000000" w:themeColor="text1"/>
        </w:rPr>
        <w:t xml:space="preserve">ГОСТ </w:t>
      </w:r>
      <w:proofErr w:type="gramStart"/>
      <w:r w:rsidRPr="00C41903">
        <w:rPr>
          <w:snapToGrid w:val="0"/>
          <w:color w:val="000000" w:themeColor="text1"/>
        </w:rPr>
        <w:t>Р</w:t>
      </w:r>
      <w:proofErr w:type="gramEnd"/>
      <w:r w:rsidRPr="00C41903">
        <w:rPr>
          <w:snapToGrid w:val="0"/>
          <w:color w:val="000000" w:themeColor="text1"/>
        </w:rPr>
        <w:t xml:space="preserve"> 52573-2006 «Географическая информация. Метаданные»</w:t>
      </w:r>
      <w:r>
        <w:rPr>
          <w:snapToGrid w:val="0"/>
          <w:color w:val="000000" w:themeColor="text1"/>
        </w:rPr>
        <w:t xml:space="preserve"> </w:t>
      </w:r>
      <w:r w:rsidR="003733DB">
        <w:t xml:space="preserve">(далее, </w:t>
      </w:r>
      <w:r>
        <w:t>Информационная модель метаданных</w:t>
      </w:r>
      <w:r w:rsidR="003733DB">
        <w:t>)</w:t>
      </w:r>
      <w:r w:rsidR="003733DB" w:rsidRPr="006A29BE">
        <w:t>.</w:t>
      </w:r>
    </w:p>
    <w:p w:rsidR="003733DB" w:rsidRDefault="003733DB" w:rsidP="003733DB">
      <w:pPr>
        <w:spacing w:after="0" w:line="240" w:lineRule="auto"/>
      </w:pPr>
    </w:p>
    <w:p w:rsidR="003733DB" w:rsidRDefault="003733DB" w:rsidP="003733DB">
      <w:pPr>
        <w:spacing w:after="0" w:line="240" w:lineRule="auto"/>
      </w:pPr>
    </w:p>
    <w:p w:rsidR="003733DB" w:rsidRDefault="003733DB" w:rsidP="003733DB">
      <w:pPr>
        <w:spacing w:after="0" w:line="240" w:lineRule="auto"/>
      </w:pPr>
      <w:r>
        <w:t xml:space="preserve">В дополнении к функциям Основной Системы в Подсистеме реализованы следующие специальные функциональные возможности: </w:t>
      </w:r>
    </w:p>
    <w:p w:rsidR="003733DB" w:rsidRDefault="003D1DA7" w:rsidP="003733DB">
      <w:r>
        <w:t>И</w:t>
      </w:r>
      <w:r w:rsidRPr="006A29BE">
        <w:t xml:space="preserve">нструментальные средства </w:t>
      </w:r>
      <w:r>
        <w:t>работы</w:t>
      </w:r>
      <w:r w:rsidR="003733DB">
        <w:t xml:space="preserve"> </w:t>
      </w:r>
      <w:r>
        <w:t>с Базой</w:t>
      </w:r>
      <w:r w:rsidR="00F21DA0">
        <w:t xml:space="preserve"> данных</w:t>
      </w:r>
      <w:r>
        <w:t xml:space="preserve"> векторных слоев</w:t>
      </w:r>
      <w:r w:rsidR="003733DB">
        <w:t xml:space="preserve">. </w:t>
      </w:r>
    </w:p>
    <w:p w:rsidR="003733DB" w:rsidRDefault="003733DB" w:rsidP="003733DB">
      <w:pPr>
        <w:ind w:firstLine="0"/>
        <w:jc w:val="left"/>
        <w:rPr>
          <w:rFonts w:eastAsiaTheme="majorEastAsia"/>
          <w:b/>
          <w:bCs/>
          <w:sz w:val="28"/>
          <w:szCs w:val="28"/>
        </w:rPr>
      </w:pPr>
      <w:r>
        <w:br w:type="page"/>
      </w:r>
    </w:p>
    <w:p w:rsidR="007E0D98" w:rsidRDefault="00F21DA0" w:rsidP="003972EC">
      <w:pPr>
        <w:pStyle w:val="1"/>
      </w:pPr>
      <w:bookmarkStart w:id="1" w:name="_Toc404759171"/>
      <w:r>
        <w:lastRenderedPageBreak/>
        <w:t>База данных</w:t>
      </w:r>
      <w:r w:rsidR="003D1DA7">
        <w:t xml:space="preserve"> векторных слоев</w:t>
      </w:r>
      <w:bookmarkEnd w:id="1"/>
    </w:p>
    <w:p w:rsidR="003972EC" w:rsidRDefault="003972EC" w:rsidP="003972EC">
      <w:r>
        <w:t>В П</w:t>
      </w:r>
      <w:r w:rsidRPr="007F72B0">
        <w:t>одсистеме</w:t>
      </w:r>
      <w:r w:rsidR="003D1DA7">
        <w:t xml:space="preserve"> сформирована База</w:t>
      </w:r>
      <w:r w:rsidR="006266EE">
        <w:t xml:space="preserve"> данных в</w:t>
      </w:r>
      <w:r w:rsidRPr="007F72B0">
        <w:t>екторных слоев, включающая в себя слои используемые в следующих подсистемах: «Земельный фонд и имущество», «Сельское хозяйство», «Рыбное</w:t>
      </w:r>
      <w:r w:rsidR="00107D26">
        <w:t xml:space="preserve"> хозяйство», «Лесное хозяйство».</w:t>
      </w:r>
      <w:r w:rsidR="00107D26" w:rsidRPr="00107D26">
        <w:t xml:space="preserve"> </w:t>
      </w:r>
      <w:r w:rsidR="00107D26">
        <w:t xml:space="preserve">Векторные слои находятся на вкладке «Слои» раздела «Рабочий стол» и включает в себя такие слои как: </w:t>
      </w:r>
    </w:p>
    <w:p w:rsidR="00107D26" w:rsidRDefault="00107D26" w:rsidP="00107D26">
      <w:pPr>
        <w:pStyle w:val="a9"/>
        <w:numPr>
          <w:ilvl w:val="0"/>
          <w:numId w:val="4"/>
        </w:numPr>
        <w:ind w:left="426"/>
      </w:pPr>
      <w:r>
        <w:t>«01 Территориальное деление Камчатского края»</w:t>
      </w:r>
    </w:p>
    <w:p w:rsidR="003972EC" w:rsidRDefault="0005470B" w:rsidP="003972EC">
      <w:pPr>
        <w:ind w:firstLine="0"/>
      </w:pPr>
      <w:r>
        <w:rPr>
          <w:noProof/>
          <w:lang w:eastAsia="ru-RU"/>
        </w:rPr>
        <w:pict>
          <v:oval id="_x0000_s1026" style="position:absolute;left:0;text-align:left;margin-left:8.7pt;margin-top:87.2pt;width:118.5pt;height:11.6pt;z-index:251660288" filled="f" fillcolor="yellow" strokecolor="black [3213]"/>
        </w:pict>
      </w:r>
      <w:r w:rsidR="003972EC">
        <w:rPr>
          <w:noProof/>
          <w:lang w:eastAsia="ru-RU"/>
        </w:rPr>
        <w:drawing>
          <wp:inline distT="0" distB="0" distL="0" distR="0">
            <wp:extent cx="5940425" cy="3151978"/>
            <wp:effectExtent l="19050" t="19050" r="22225" b="10322"/>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940425" cy="3151978"/>
                    </a:xfrm>
                    <a:prstGeom prst="rect">
                      <a:avLst/>
                    </a:prstGeom>
                    <a:noFill/>
                    <a:ln w="9525">
                      <a:solidFill>
                        <a:schemeClr val="tx1"/>
                      </a:solidFill>
                      <a:miter lim="800000"/>
                      <a:headEnd/>
                      <a:tailEnd/>
                    </a:ln>
                  </pic:spPr>
                </pic:pic>
              </a:graphicData>
            </a:graphic>
          </wp:inline>
        </w:drawing>
      </w:r>
    </w:p>
    <w:p w:rsidR="003972EC" w:rsidRDefault="003972EC" w:rsidP="00107D26">
      <w:pPr>
        <w:pStyle w:val="a9"/>
        <w:numPr>
          <w:ilvl w:val="0"/>
          <w:numId w:val="4"/>
        </w:numPr>
        <w:ind w:left="426"/>
      </w:pPr>
      <w:r>
        <w:t>Векторные слои земельных участков Камчатского края, поставленные на кадастровый учет, и используемые в подсистеме «Земельный фонд и имущество», объединены в группу «02 Министерство имущественных и земельных отношений камчатского края».</w:t>
      </w:r>
    </w:p>
    <w:p w:rsidR="003972EC" w:rsidRDefault="0005470B" w:rsidP="003972EC">
      <w:pPr>
        <w:ind w:firstLine="0"/>
      </w:pPr>
      <w:r>
        <w:rPr>
          <w:noProof/>
          <w:lang w:eastAsia="ru-RU"/>
        </w:rPr>
        <w:pict>
          <v:oval id="_x0000_s1027" style="position:absolute;left:0;text-align:left;margin-left:12.45pt;margin-top:95.4pt;width:128.25pt;height:9pt;z-index:251661312" filled="f" strokecolor="black [3213]"/>
        </w:pict>
      </w:r>
      <w:r w:rsidR="003972EC">
        <w:rPr>
          <w:noProof/>
          <w:lang w:eastAsia="ru-RU"/>
        </w:rPr>
        <w:drawing>
          <wp:inline distT="0" distB="0" distL="0" distR="0">
            <wp:extent cx="5940425" cy="3149538"/>
            <wp:effectExtent l="19050" t="19050" r="22225" b="12762"/>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940425" cy="3149538"/>
                    </a:xfrm>
                    <a:prstGeom prst="rect">
                      <a:avLst/>
                    </a:prstGeom>
                    <a:noFill/>
                    <a:ln w="9525">
                      <a:solidFill>
                        <a:schemeClr val="tx1"/>
                      </a:solidFill>
                      <a:miter lim="800000"/>
                      <a:headEnd/>
                      <a:tailEnd/>
                    </a:ln>
                  </pic:spPr>
                </pic:pic>
              </a:graphicData>
            </a:graphic>
          </wp:inline>
        </w:drawing>
      </w:r>
    </w:p>
    <w:p w:rsidR="003972EC" w:rsidRDefault="003972EC" w:rsidP="00107D26">
      <w:pPr>
        <w:pStyle w:val="a9"/>
        <w:numPr>
          <w:ilvl w:val="0"/>
          <w:numId w:val="4"/>
        </w:numPr>
        <w:ind w:left="426"/>
      </w:pPr>
      <w:r>
        <w:lastRenderedPageBreak/>
        <w:t>Векторные слои карт полей пахотных земель Камчатского края, используемые в подсистеме «Сельское хозяйство», объединены в группу «03 Министерство СХ Камчатского края».</w:t>
      </w:r>
    </w:p>
    <w:p w:rsidR="003972EC" w:rsidRDefault="0005470B" w:rsidP="003972EC">
      <w:pPr>
        <w:ind w:firstLine="0"/>
      </w:pPr>
      <w:r>
        <w:rPr>
          <w:noProof/>
          <w:lang w:eastAsia="ru-RU"/>
        </w:rPr>
        <w:pict>
          <v:oval id="_x0000_s1028" style="position:absolute;left:0;text-align:left;margin-left:16.2pt;margin-top:102.45pt;width:101.25pt;height:7.15pt;z-index:251662336" filled="f" strokecolor="black [3213]"/>
        </w:pict>
      </w:r>
      <w:r w:rsidR="003972EC">
        <w:rPr>
          <w:noProof/>
          <w:lang w:eastAsia="ru-RU"/>
        </w:rPr>
        <w:drawing>
          <wp:inline distT="0" distB="0" distL="0" distR="0">
            <wp:extent cx="5940425" cy="3149788"/>
            <wp:effectExtent l="19050" t="19050" r="22225" b="12512"/>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940425" cy="3149788"/>
                    </a:xfrm>
                    <a:prstGeom prst="rect">
                      <a:avLst/>
                    </a:prstGeom>
                    <a:noFill/>
                    <a:ln w="9525">
                      <a:solidFill>
                        <a:schemeClr val="tx1"/>
                      </a:solidFill>
                      <a:miter lim="800000"/>
                      <a:headEnd/>
                      <a:tailEnd/>
                    </a:ln>
                  </pic:spPr>
                </pic:pic>
              </a:graphicData>
            </a:graphic>
          </wp:inline>
        </w:drawing>
      </w:r>
    </w:p>
    <w:p w:rsidR="003972EC" w:rsidRDefault="003972EC" w:rsidP="00107D26">
      <w:pPr>
        <w:pStyle w:val="a9"/>
        <w:numPr>
          <w:ilvl w:val="0"/>
          <w:numId w:val="4"/>
        </w:numPr>
        <w:ind w:left="426"/>
      </w:pPr>
      <w:r>
        <w:t>Векторные слои рыбопромысловых участков Камчатского края, используемые в подсистеме «Рыбное хозяйство», объединены в группу «04 Министерство рыбного хозяйства Камчатского края».</w:t>
      </w:r>
    </w:p>
    <w:p w:rsidR="003972EC" w:rsidRDefault="0005470B" w:rsidP="003972EC">
      <w:pPr>
        <w:ind w:firstLine="0"/>
      </w:pPr>
      <w:r>
        <w:rPr>
          <w:noProof/>
          <w:lang w:eastAsia="ru-RU"/>
        </w:rPr>
        <w:pict>
          <v:oval id="_x0000_s1029" style="position:absolute;left:0;text-align:left;margin-left:9.45pt;margin-top:108.5pt;width:108pt;height:7.15pt;z-index:251663360" filled="f" strokecolor="black [3213]"/>
        </w:pict>
      </w:r>
      <w:r w:rsidR="003972EC">
        <w:rPr>
          <w:noProof/>
          <w:lang w:eastAsia="ru-RU"/>
        </w:rPr>
        <w:drawing>
          <wp:inline distT="0" distB="0" distL="0" distR="0">
            <wp:extent cx="5940425" cy="3149788"/>
            <wp:effectExtent l="19050" t="19050" r="22225" b="12512"/>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940425" cy="3149788"/>
                    </a:xfrm>
                    <a:prstGeom prst="rect">
                      <a:avLst/>
                    </a:prstGeom>
                    <a:noFill/>
                    <a:ln w="9525">
                      <a:solidFill>
                        <a:schemeClr val="tx1"/>
                      </a:solidFill>
                      <a:miter lim="800000"/>
                      <a:headEnd/>
                      <a:tailEnd/>
                    </a:ln>
                  </pic:spPr>
                </pic:pic>
              </a:graphicData>
            </a:graphic>
          </wp:inline>
        </w:drawing>
      </w:r>
    </w:p>
    <w:p w:rsidR="003972EC" w:rsidRDefault="003972EC">
      <w:pPr>
        <w:ind w:firstLine="0"/>
        <w:jc w:val="left"/>
      </w:pPr>
      <w:r>
        <w:br w:type="page"/>
      </w:r>
    </w:p>
    <w:p w:rsidR="003972EC" w:rsidRDefault="003972EC" w:rsidP="00107D26">
      <w:pPr>
        <w:pStyle w:val="a9"/>
        <w:numPr>
          <w:ilvl w:val="0"/>
          <w:numId w:val="4"/>
        </w:numPr>
        <w:ind w:left="426"/>
      </w:pPr>
      <w:r>
        <w:lastRenderedPageBreak/>
        <w:t>Векторные слои границ лесного фонда Камчатского края, используемые в подсистеме «Лесное хозяйство», объединены в группу «05 Агентство лесного хозяйства Камчатского края».</w:t>
      </w:r>
    </w:p>
    <w:p w:rsidR="002B75D9" w:rsidRDefault="0005470B" w:rsidP="002B75D9">
      <w:pPr>
        <w:ind w:left="66" w:firstLine="0"/>
      </w:pPr>
      <w:r>
        <w:rPr>
          <w:noProof/>
          <w:lang w:eastAsia="ru-RU"/>
        </w:rPr>
        <w:pict>
          <v:oval id="_x0000_s1030" style="position:absolute;left:0;text-align:left;margin-left:7.2pt;margin-top:115.2pt;width:117pt;height:7.15pt;z-index:251664384" filled="f" strokecolor="black [3213]"/>
        </w:pict>
      </w:r>
      <w:r w:rsidR="002B75D9">
        <w:rPr>
          <w:noProof/>
          <w:lang w:eastAsia="ru-RU"/>
        </w:rPr>
        <w:drawing>
          <wp:inline distT="0" distB="0" distL="0" distR="0">
            <wp:extent cx="5940425" cy="3164371"/>
            <wp:effectExtent l="19050" t="19050" r="22225" b="16979"/>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3164371"/>
                    </a:xfrm>
                    <a:prstGeom prst="rect">
                      <a:avLst/>
                    </a:prstGeom>
                    <a:noFill/>
                    <a:ln w="9525">
                      <a:solidFill>
                        <a:schemeClr val="tx1"/>
                      </a:solidFill>
                      <a:miter lim="800000"/>
                      <a:headEnd/>
                      <a:tailEnd/>
                    </a:ln>
                  </pic:spPr>
                </pic:pic>
              </a:graphicData>
            </a:graphic>
          </wp:inline>
        </w:drawing>
      </w:r>
    </w:p>
    <w:p w:rsidR="00245A6A" w:rsidRDefault="00245A6A" w:rsidP="00245A6A">
      <w:r>
        <w:t xml:space="preserve">Помимо Векторных слоев Подсистема наполнена следующими слоями доступными из публично доступных открытых источников: </w:t>
      </w:r>
    </w:p>
    <w:p w:rsidR="00245A6A" w:rsidRDefault="00245A6A" w:rsidP="00245A6A">
      <w:pPr>
        <w:pStyle w:val="a9"/>
        <w:numPr>
          <w:ilvl w:val="0"/>
          <w:numId w:val="2"/>
        </w:numPr>
        <w:ind w:left="426"/>
      </w:pPr>
      <w:r>
        <w:rPr>
          <w:lang w:val="en-US"/>
        </w:rPr>
        <w:t>Google</w:t>
      </w:r>
      <w:r>
        <w:t xml:space="preserve"> и 2) </w:t>
      </w:r>
      <w:proofErr w:type="spellStart"/>
      <w:r>
        <w:t>Космоснимки.ру</w:t>
      </w:r>
      <w:proofErr w:type="spellEnd"/>
    </w:p>
    <w:p w:rsidR="00245A6A" w:rsidRDefault="0005470B" w:rsidP="00245A6A">
      <w:pPr>
        <w:ind w:left="66" w:firstLine="0"/>
      </w:pPr>
      <w:r>
        <w:rPr>
          <w:noProof/>
          <w:lang w:eastAsia="ru-RU"/>
        </w:rPr>
        <w:pict>
          <v:shapetype id="_x0000_t202" coordsize="21600,21600" o:spt="202" path="m,l,21600r21600,l21600,xe">
            <v:stroke joinstyle="miter"/>
            <v:path gradientshapeok="t" o:connecttype="rect"/>
          </v:shapetype>
          <v:shape id="_x0000_s1081" type="#_x0000_t202" style="position:absolute;left:0;text-align:left;margin-left:68.2pt;margin-top:87.1pt;width:23.25pt;height:18pt;z-index:251678720" filled="f" stroked="f">
            <v:textbox>
              <w:txbxContent>
                <w:p w:rsidR="00245A6A" w:rsidRPr="00DE5DF4" w:rsidRDefault="00245A6A" w:rsidP="00245A6A">
                  <w:pPr>
                    <w:ind w:left="-567" w:right="-119"/>
                    <w:rPr>
                      <w:b/>
                    </w:rPr>
                  </w:pPr>
                  <w:r w:rsidRPr="00DE5DF4">
                    <w:rPr>
                      <w:b/>
                    </w:rPr>
                    <w:t>2</w:t>
                  </w:r>
                </w:p>
              </w:txbxContent>
            </v:textbox>
          </v:shape>
        </w:pict>
      </w:r>
      <w:r>
        <w:rPr>
          <w:noProof/>
          <w:lang w:eastAsia="ru-RU"/>
        </w:rPr>
        <w:pict>
          <v:shape id="_x0000_s1080" type="#_x0000_t202" style="position:absolute;left:0;text-align:left;margin-left:59.7pt;margin-top:69.1pt;width:23.25pt;height:18pt;z-index:251677696" filled="f" stroked="f">
            <v:textbox>
              <w:txbxContent>
                <w:p w:rsidR="00245A6A" w:rsidRPr="00DE5DF4" w:rsidRDefault="00245A6A" w:rsidP="00245A6A">
                  <w:pPr>
                    <w:ind w:left="-567" w:right="-119"/>
                    <w:rPr>
                      <w:b/>
                    </w:rPr>
                  </w:pPr>
                  <w:r w:rsidRPr="00DE5DF4">
                    <w:rPr>
                      <w:b/>
                    </w:rPr>
                    <w:t>1</w:t>
                  </w:r>
                </w:p>
              </w:txbxContent>
            </v:textbox>
          </v:shape>
        </w:pict>
      </w:r>
      <w:r>
        <w:rPr>
          <w:noProof/>
          <w:lang w:eastAsia="ru-RU"/>
        </w:rPr>
        <w:pict>
          <v:rect id="_x0000_s1079" style="position:absolute;left:0;text-align:left;margin-left:13.95pt;margin-top:87.1pt;width:45.75pt;height:15pt;z-index:251676672" filled="f" strokecolor="black [3213]"/>
        </w:pict>
      </w:r>
      <w:r>
        <w:rPr>
          <w:noProof/>
          <w:lang w:eastAsia="ru-RU"/>
        </w:rPr>
        <w:pict>
          <v:rect id="_x0000_s1078" style="position:absolute;left:0;text-align:left;margin-left:13.95pt;margin-top:69.1pt;width:34.5pt;height:18pt;z-index:251675648" filled="f" strokecolor="black [3213]"/>
        </w:pict>
      </w:r>
      <w:r>
        <w:rPr>
          <w:noProof/>
          <w:lang w:eastAsia="ru-RU"/>
        </w:rPr>
        <w:pict>
          <v:shapetype id="_x0000_t32" coordsize="21600,21600" o:spt="32" o:oned="t" path="m,l21600,21600e" filled="f">
            <v:path arrowok="t" fillok="f" o:connecttype="none"/>
            <o:lock v:ext="edit" shapetype="t"/>
          </v:shapetype>
          <v:shape id="_x0000_s1077" type="#_x0000_t32" style="position:absolute;left:0;text-align:left;margin-left:48.45pt;margin-top:60.15pt;width:114pt;height:15.75pt;z-index:251674624" o:connectortype="straight" strokecolor="black [3213]">
            <v:stroke endarrow="block"/>
          </v:shape>
        </w:pict>
      </w:r>
      <w:r w:rsidR="00245A6A">
        <w:rPr>
          <w:noProof/>
          <w:lang w:eastAsia="ru-RU"/>
        </w:rPr>
        <w:drawing>
          <wp:inline distT="0" distB="0" distL="0" distR="0">
            <wp:extent cx="5940425" cy="3148094"/>
            <wp:effectExtent l="19050" t="19050" r="22225" b="14206"/>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5940425" cy="3148094"/>
                    </a:xfrm>
                    <a:prstGeom prst="rect">
                      <a:avLst/>
                    </a:prstGeom>
                    <a:noFill/>
                    <a:ln w="9525">
                      <a:solidFill>
                        <a:schemeClr val="tx1"/>
                      </a:solidFill>
                      <a:miter lim="800000"/>
                      <a:headEnd/>
                      <a:tailEnd/>
                    </a:ln>
                  </pic:spPr>
                </pic:pic>
              </a:graphicData>
            </a:graphic>
          </wp:inline>
        </w:drawing>
      </w:r>
    </w:p>
    <w:p w:rsidR="00245A6A" w:rsidRDefault="00245A6A">
      <w:pPr>
        <w:ind w:firstLine="0"/>
        <w:jc w:val="left"/>
      </w:pPr>
      <w:r>
        <w:br w:type="page"/>
      </w:r>
    </w:p>
    <w:p w:rsidR="00245A6A" w:rsidRDefault="00245A6A" w:rsidP="00245A6A">
      <w:pPr>
        <w:pStyle w:val="a9"/>
        <w:numPr>
          <w:ilvl w:val="0"/>
          <w:numId w:val="3"/>
        </w:numPr>
        <w:ind w:left="426"/>
      </w:pPr>
      <w:r>
        <w:lastRenderedPageBreak/>
        <w:t>Погода</w:t>
      </w:r>
    </w:p>
    <w:p w:rsidR="00245A6A" w:rsidRDefault="0005470B" w:rsidP="00245A6A">
      <w:pPr>
        <w:ind w:left="66" w:firstLine="0"/>
      </w:pPr>
      <w:r>
        <w:rPr>
          <w:noProof/>
          <w:lang w:eastAsia="ru-RU"/>
        </w:rPr>
        <w:pict>
          <v:shape id="_x0000_s1083" type="#_x0000_t32" style="position:absolute;left:0;text-align:left;margin-left:73.2pt;margin-top:141.3pt;width:237.75pt;height:61.5pt;z-index:251680768" o:connectortype="straight" strokecolor="black [3213]">
            <v:stroke endarrow="block"/>
          </v:shape>
        </w:pict>
      </w:r>
      <w:r>
        <w:rPr>
          <w:noProof/>
          <w:lang w:eastAsia="ru-RU"/>
        </w:rPr>
        <w:pict>
          <v:oval id="_x0000_s1082" style="position:absolute;left:0;text-align:left;margin-left:6.45pt;margin-top:133.8pt;width:66.75pt;height:7.5pt;z-index:251679744" filled="f" strokecolor="black [3213]"/>
        </w:pict>
      </w:r>
      <w:r w:rsidR="00245A6A">
        <w:rPr>
          <w:noProof/>
          <w:lang w:eastAsia="ru-RU"/>
        </w:rPr>
        <w:drawing>
          <wp:inline distT="0" distB="0" distL="0" distR="0">
            <wp:extent cx="5940425" cy="3160240"/>
            <wp:effectExtent l="19050" t="19050" r="22225" b="21110"/>
            <wp:docPr id="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srcRect/>
                    <a:stretch>
                      <a:fillRect/>
                    </a:stretch>
                  </pic:blipFill>
                  <pic:spPr bwMode="auto">
                    <a:xfrm>
                      <a:off x="0" y="0"/>
                      <a:ext cx="5940425" cy="3160240"/>
                    </a:xfrm>
                    <a:prstGeom prst="rect">
                      <a:avLst/>
                    </a:prstGeom>
                    <a:noFill/>
                    <a:ln w="9525">
                      <a:solidFill>
                        <a:schemeClr val="tx1"/>
                      </a:solidFill>
                      <a:miter lim="800000"/>
                      <a:headEnd/>
                      <a:tailEnd/>
                    </a:ln>
                  </pic:spPr>
                </pic:pic>
              </a:graphicData>
            </a:graphic>
          </wp:inline>
        </w:drawing>
      </w:r>
    </w:p>
    <w:p w:rsidR="00245A6A" w:rsidRDefault="00245A6A" w:rsidP="00245A6A">
      <w:pPr>
        <w:pStyle w:val="a9"/>
        <w:numPr>
          <w:ilvl w:val="0"/>
          <w:numId w:val="3"/>
        </w:numPr>
        <w:ind w:left="426"/>
      </w:pPr>
      <w:r>
        <w:t>Пожары</w:t>
      </w:r>
    </w:p>
    <w:p w:rsidR="00245A6A" w:rsidRDefault="0005470B" w:rsidP="00245A6A">
      <w:pPr>
        <w:ind w:left="66" w:firstLine="0"/>
      </w:pPr>
      <w:r>
        <w:rPr>
          <w:noProof/>
          <w:lang w:eastAsia="ru-RU"/>
        </w:rPr>
        <w:pict>
          <v:shape id="_x0000_s1085" type="#_x0000_t32" style="position:absolute;left:0;text-align:left;margin-left:81.45pt;margin-top:156.6pt;width:96.75pt;height:6pt;flip:y;z-index:251682816" o:connectortype="straight" strokecolor="black [3213]">
            <v:stroke endarrow="block"/>
          </v:shape>
        </w:pict>
      </w:r>
      <w:r>
        <w:rPr>
          <w:noProof/>
          <w:lang w:eastAsia="ru-RU"/>
        </w:rPr>
        <w:pict>
          <v:oval id="_x0000_s1084" style="position:absolute;left:0;text-align:left;margin-left:11.7pt;margin-top:156.6pt;width:69.75pt;height:11.25pt;z-index:251681792" filled="f" strokecolor="black [3213]"/>
        </w:pict>
      </w:r>
      <w:r w:rsidR="00245A6A">
        <w:rPr>
          <w:noProof/>
          <w:lang w:eastAsia="ru-RU"/>
        </w:rPr>
        <w:drawing>
          <wp:inline distT="0" distB="0" distL="0" distR="0">
            <wp:extent cx="5940425" cy="3162439"/>
            <wp:effectExtent l="19050" t="19050" r="22225" b="18911"/>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srcRect/>
                    <a:stretch>
                      <a:fillRect/>
                    </a:stretch>
                  </pic:blipFill>
                  <pic:spPr bwMode="auto">
                    <a:xfrm>
                      <a:off x="0" y="0"/>
                      <a:ext cx="5940425" cy="3162439"/>
                    </a:xfrm>
                    <a:prstGeom prst="rect">
                      <a:avLst/>
                    </a:prstGeom>
                    <a:noFill/>
                    <a:ln w="9525">
                      <a:solidFill>
                        <a:schemeClr val="tx1"/>
                      </a:solidFill>
                      <a:miter lim="800000"/>
                      <a:headEnd/>
                      <a:tailEnd/>
                    </a:ln>
                  </pic:spPr>
                </pic:pic>
              </a:graphicData>
            </a:graphic>
          </wp:inline>
        </w:drawing>
      </w:r>
    </w:p>
    <w:p w:rsidR="00107D26" w:rsidRDefault="00107D26">
      <w:pPr>
        <w:ind w:firstLine="0"/>
        <w:jc w:val="left"/>
      </w:pPr>
      <w:r>
        <w:br w:type="page"/>
      </w:r>
    </w:p>
    <w:p w:rsidR="00107D26" w:rsidRDefault="00107D26" w:rsidP="00107D26">
      <w:r>
        <w:lastRenderedPageBreak/>
        <w:t xml:space="preserve">Каждому объекту векторного слоя «01 Территориальное деление Камчатского края» соответствует площадной объект – МО Камчатского края. Площадные объекты находятся на вкладке «Площадные объекты» раздела «Рабочий стол». </w:t>
      </w:r>
    </w:p>
    <w:p w:rsidR="00107D26" w:rsidRDefault="0005470B" w:rsidP="00107D26">
      <w:pPr>
        <w:ind w:firstLine="0"/>
      </w:pPr>
      <w:r>
        <w:rPr>
          <w:noProof/>
          <w:lang w:eastAsia="ru-RU"/>
        </w:rPr>
        <w:pict>
          <v:shape id="_x0000_s1087" type="#_x0000_t32" style="position:absolute;left:0;text-align:left;margin-left:70.95pt;margin-top:105.3pt;width:204pt;height:12.75pt;flip:y;z-index:251685888" o:connectortype="straight" strokecolor="black [3213]">
            <v:stroke endarrow="block"/>
          </v:shape>
        </w:pict>
      </w:r>
      <w:r>
        <w:rPr>
          <w:noProof/>
          <w:lang w:eastAsia="ru-RU"/>
        </w:rPr>
        <w:pict>
          <v:oval id="_x0000_s1086" style="position:absolute;left:0;text-align:left;margin-left:3.45pt;margin-top:111.3pt;width:67.5pt;height:10.5pt;z-index:251684864" filled="f" strokecolor="black [3213]"/>
        </w:pict>
      </w:r>
      <w:r w:rsidR="00107D26">
        <w:rPr>
          <w:noProof/>
          <w:lang w:eastAsia="ru-RU"/>
        </w:rPr>
        <w:drawing>
          <wp:inline distT="0" distB="0" distL="0" distR="0">
            <wp:extent cx="5940425" cy="3164371"/>
            <wp:effectExtent l="19050" t="19050" r="22225" b="16979"/>
            <wp:docPr id="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srcRect/>
                    <a:stretch>
                      <a:fillRect/>
                    </a:stretch>
                  </pic:blipFill>
                  <pic:spPr bwMode="auto">
                    <a:xfrm>
                      <a:off x="0" y="0"/>
                      <a:ext cx="5940425" cy="3164371"/>
                    </a:xfrm>
                    <a:prstGeom prst="rect">
                      <a:avLst/>
                    </a:prstGeom>
                    <a:noFill/>
                    <a:ln w="9525">
                      <a:solidFill>
                        <a:schemeClr val="tx1"/>
                      </a:solidFill>
                      <a:miter lim="800000"/>
                      <a:headEnd/>
                      <a:tailEnd/>
                    </a:ln>
                  </pic:spPr>
                </pic:pic>
              </a:graphicData>
            </a:graphic>
          </wp:inline>
        </w:drawing>
      </w:r>
    </w:p>
    <w:p w:rsidR="00107D26" w:rsidRDefault="00107D26" w:rsidP="00107D26">
      <w:r>
        <w:t>У всех площадных объектов имеются информационные карточки, содержащие следующий перечень информационных реквизитов: наименование, площадь на карте (в га</w:t>
      </w:r>
      <w:proofErr w:type="gramStart"/>
      <w:r>
        <w:t>.</w:t>
      </w:r>
      <w:proofErr w:type="gramEnd"/>
      <w:r>
        <w:t xml:space="preserve"> </w:t>
      </w:r>
      <w:proofErr w:type="gramStart"/>
      <w:r>
        <w:t>и</w:t>
      </w:r>
      <w:proofErr w:type="gramEnd"/>
      <w:r>
        <w:t xml:space="preserve"> кв.км.) и по документам, периметр, фотоматериалы, базовая информация о кадастровом земельном участке, соответствующему выбранному площадному объекту, геометрия объекта,  информация о привязке к объекту векторного слоя, а так же другая атрибутивная информация.</w:t>
      </w:r>
    </w:p>
    <w:p w:rsidR="00107D26" w:rsidRDefault="0005470B" w:rsidP="00107D26">
      <w:pPr>
        <w:ind w:firstLine="0"/>
      </w:pPr>
      <w:r>
        <w:rPr>
          <w:noProof/>
          <w:lang w:eastAsia="ru-RU"/>
        </w:rPr>
        <w:pict>
          <v:shape id="_x0000_s1089" type="#_x0000_t32" style="position:absolute;left:0;text-align:left;margin-left:55.95pt;margin-top:51.15pt;width:2in;height:65.25pt;flip:y;z-index:251686912" o:connectortype="straight">
            <v:stroke startarrow="block" endarrow="block"/>
          </v:shape>
        </w:pict>
      </w:r>
      <w:r w:rsidR="00107D26">
        <w:rPr>
          <w:noProof/>
          <w:lang w:eastAsia="ru-RU"/>
        </w:rPr>
        <w:drawing>
          <wp:inline distT="0" distB="0" distL="0" distR="0">
            <wp:extent cx="5940425" cy="3153916"/>
            <wp:effectExtent l="19050" t="19050" r="22225" b="27434"/>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0425" cy="3153916"/>
                    </a:xfrm>
                    <a:prstGeom prst="rect">
                      <a:avLst/>
                    </a:prstGeom>
                    <a:noFill/>
                    <a:ln w="9525">
                      <a:solidFill>
                        <a:schemeClr val="tx1"/>
                      </a:solidFill>
                      <a:miter lim="800000"/>
                      <a:headEnd/>
                      <a:tailEnd/>
                    </a:ln>
                  </pic:spPr>
                </pic:pic>
              </a:graphicData>
            </a:graphic>
          </wp:inline>
        </w:drawing>
      </w:r>
    </w:p>
    <w:p w:rsidR="003D1DA7" w:rsidRDefault="006266EE" w:rsidP="00245A6A">
      <w:r>
        <w:t>Инструментальные средства работы с Базой данных векторных слоев представлены в разделе №4.</w:t>
      </w:r>
      <w:r w:rsidR="003D1DA7">
        <w:br w:type="page"/>
      </w:r>
    </w:p>
    <w:p w:rsidR="003972EC" w:rsidRDefault="003D1DA7" w:rsidP="003D1DA7">
      <w:pPr>
        <w:pStyle w:val="1"/>
      </w:pPr>
      <w:bookmarkStart w:id="2" w:name="_Toc404759172"/>
      <w:r>
        <w:lastRenderedPageBreak/>
        <w:t>Информационная модель метаданных</w:t>
      </w:r>
      <w:bookmarkEnd w:id="2"/>
    </w:p>
    <w:p w:rsidR="004138E6" w:rsidRDefault="004138E6" w:rsidP="004138E6">
      <w:pPr>
        <w:spacing w:after="0"/>
      </w:pPr>
      <w:r w:rsidRPr="008651F6">
        <w:t xml:space="preserve">Метаданные – данные о пространственных данных. Пространственные </w:t>
      </w:r>
      <w:r>
        <w:t xml:space="preserve">метаданные, описывающие набор </w:t>
      </w:r>
      <w:r w:rsidRPr="008651F6">
        <w:t xml:space="preserve">пространственных данных, в общем </w:t>
      </w:r>
      <w:r>
        <w:t xml:space="preserve">случае могут содержать сведения </w:t>
      </w:r>
      <w:r w:rsidRPr="008651F6">
        <w:t xml:space="preserve">о составе, статусе (актуальности </w:t>
      </w:r>
      <w:r>
        <w:t xml:space="preserve">и </w:t>
      </w:r>
      <w:proofErr w:type="spellStart"/>
      <w:r>
        <w:t>обновляемости</w:t>
      </w:r>
      <w:proofErr w:type="spellEnd"/>
      <w:r>
        <w:t>), происхожде</w:t>
      </w:r>
      <w:r w:rsidRPr="008651F6">
        <w:t>нии, местонахождении, качестве, ф</w:t>
      </w:r>
      <w:r>
        <w:t xml:space="preserve">орматах представления, условиях </w:t>
      </w:r>
      <w:r w:rsidRPr="008651F6">
        <w:t>доступа, приобретения и исп</w:t>
      </w:r>
      <w:r>
        <w:t xml:space="preserve">ользования, авторских правах на </w:t>
      </w:r>
      <w:r w:rsidRPr="008651F6">
        <w:t xml:space="preserve">данные, применяемых системах координат, позиционной точности, масштабах и других характеристиках.  </w:t>
      </w:r>
      <w:r>
        <w:t xml:space="preserve">ГОСТ </w:t>
      </w:r>
      <w:proofErr w:type="gramStart"/>
      <w:r>
        <w:t>Р</w:t>
      </w:r>
      <w:proofErr w:type="gramEnd"/>
      <w:r>
        <w:t xml:space="preserve"> 52438-2005, </w:t>
      </w:r>
      <w:r w:rsidRPr="00CD54A9">
        <w:t>статья 56</w:t>
      </w:r>
      <w:r>
        <w:t>.</w:t>
      </w:r>
    </w:p>
    <w:p w:rsidR="004138E6" w:rsidRDefault="004138E6" w:rsidP="004138E6">
      <w:pPr>
        <w:autoSpaceDE w:val="0"/>
        <w:autoSpaceDN w:val="0"/>
        <w:adjustRightInd w:val="0"/>
        <w:spacing w:after="0"/>
        <w:ind w:firstLine="540"/>
      </w:pPr>
      <w:r>
        <w:t xml:space="preserve">Метаданные в стандарте представлены в виде совокупности UML-пакетов. Пакет состоит из одной или более сущностей, связанных отношениями обобщения или агрегирования. Сущности могут повторяться в рамках одного пакета, по необходимости, для решения задач, стоящих перед пользователем. Каждая сущность представляет собой совокупность элементов (атрибутов), характеризующих тот или иной аспект метаданных. Сущности или элементы метаданных могут быть обязательными, необязательными или условными. ГОСТ </w:t>
      </w:r>
      <w:proofErr w:type="gramStart"/>
      <w:r>
        <w:t>Р</w:t>
      </w:r>
      <w:proofErr w:type="gramEnd"/>
      <w:r>
        <w:t xml:space="preserve"> 52573-2006.</w:t>
      </w:r>
    </w:p>
    <w:p w:rsidR="004138E6" w:rsidRPr="008651F6" w:rsidRDefault="004138E6" w:rsidP="004138E6">
      <w:pPr>
        <w:spacing w:after="0"/>
      </w:pPr>
      <w:r>
        <w:t>Основные пакеты метаданных и графическое отображение отношений между отдельными пакетами представлены на Схеме</w:t>
      </w:r>
      <w:proofErr w:type="gramStart"/>
      <w:r>
        <w:t>1</w:t>
      </w:r>
      <w:proofErr w:type="gramEnd"/>
      <w:r>
        <w:t>.</w:t>
      </w:r>
    </w:p>
    <w:p w:rsidR="004138E6" w:rsidRDefault="004138E6" w:rsidP="004138E6">
      <w:pPr>
        <w:autoSpaceDE w:val="0"/>
        <w:autoSpaceDN w:val="0"/>
        <w:adjustRightInd w:val="0"/>
        <w:ind w:firstLine="0"/>
      </w:pPr>
    </w:p>
    <w:p w:rsidR="004138E6" w:rsidRDefault="0005470B" w:rsidP="004138E6">
      <w:pPr>
        <w:autoSpaceDE w:val="0"/>
        <w:autoSpaceDN w:val="0"/>
        <w:adjustRightInd w:val="0"/>
        <w:ind w:firstLine="0"/>
      </w:pPr>
      <w:r>
        <w:rPr>
          <w:noProof/>
          <w:lang w:eastAsia="ru-RU"/>
        </w:rPr>
        <w:pict>
          <v:group id="_x0000_s1031" style="position:absolute;left:0;text-align:left;margin-left:13.8pt;margin-top:-6.1pt;width:422.85pt;height:321.4pt;z-index:251666432" coordorigin="1923,1012" coordsize="8599,6687">
            <v:rect id="_x0000_s1032" style="position:absolute;left:5303;top:1539;width:1626;height:542" strokecolor="black [3213]">
              <v:textbox style="mso-next-textbox:#_x0000_s1032">
                <w:txbxContent>
                  <w:p w:rsidR="004138E6" w:rsidRPr="00921773" w:rsidRDefault="004138E6" w:rsidP="004138E6">
                    <w:pPr>
                      <w:ind w:firstLine="0"/>
                      <w:jc w:val="center"/>
                      <w:rPr>
                        <w:sz w:val="16"/>
                        <w:szCs w:val="16"/>
                      </w:rPr>
                    </w:pPr>
                    <w:proofErr w:type="spellStart"/>
                    <w:r w:rsidRPr="00921773">
                      <w:rPr>
                        <w:sz w:val="16"/>
                        <w:szCs w:val="16"/>
                      </w:rPr>
                      <w:t>Reference</w:t>
                    </w:r>
                    <w:proofErr w:type="spellEnd"/>
                    <w:r w:rsidRPr="00921773">
                      <w:rPr>
                        <w:sz w:val="16"/>
                        <w:szCs w:val="16"/>
                      </w:rPr>
                      <w:t xml:space="preserve"> </w:t>
                    </w:r>
                    <w:proofErr w:type="spellStart"/>
                    <w:r w:rsidRPr="00921773">
                      <w:rPr>
                        <w:sz w:val="16"/>
                        <w:szCs w:val="16"/>
                      </w:rPr>
                      <w:t>System</w:t>
                    </w:r>
                    <w:proofErr w:type="spellEnd"/>
                    <w:r w:rsidRPr="00921773">
                      <w:rPr>
                        <w:sz w:val="16"/>
                        <w:szCs w:val="16"/>
                      </w:rPr>
                      <w:t xml:space="preserve"> </w:t>
                    </w:r>
                    <w:proofErr w:type="spellStart"/>
                    <w:r w:rsidRPr="00921773">
                      <w:rPr>
                        <w:sz w:val="16"/>
                        <w:szCs w:val="16"/>
                      </w:rPr>
                      <w:t>Information</w:t>
                    </w:r>
                    <w:proofErr w:type="spellEnd"/>
                  </w:p>
                </w:txbxContent>
              </v:textbox>
            </v:rect>
            <v:shape id="_x0000_s1033" type="#_x0000_t202" style="position:absolute;left:5161;top:1012;width:1839;height:527" filled="f" strokecolor="black [3213]">
              <v:textbox style="mso-next-textbox:#_x0000_s1033">
                <w:txbxContent>
                  <w:p w:rsidR="004138E6" w:rsidRPr="00921773" w:rsidRDefault="004138E6" w:rsidP="004138E6">
                    <w:pPr>
                      <w:ind w:right="-106" w:firstLine="0"/>
                      <w:jc w:val="center"/>
                      <w:rPr>
                        <w:sz w:val="16"/>
                        <w:szCs w:val="16"/>
                      </w:rPr>
                    </w:pPr>
                    <w:r>
                      <w:rPr>
                        <w:sz w:val="16"/>
                        <w:szCs w:val="16"/>
                      </w:rPr>
                      <w:t>Информация о координатной основе</w:t>
                    </w:r>
                  </w:p>
                </w:txbxContent>
              </v:textbox>
            </v:shape>
            <v:rect id="_x0000_s1034" style="position:absolute;left:2450;top:1611;width:1626;height:542" strokecolor="black [3213]">
              <v:textbox style="mso-next-textbox:#_x0000_s1034">
                <w:txbxContent>
                  <w:p w:rsidR="004138E6" w:rsidRPr="00921773" w:rsidRDefault="004138E6" w:rsidP="004138E6">
                    <w:pPr>
                      <w:ind w:firstLine="0"/>
                      <w:jc w:val="center"/>
                      <w:rPr>
                        <w:sz w:val="16"/>
                        <w:szCs w:val="16"/>
                      </w:rPr>
                    </w:pPr>
                    <w:proofErr w:type="spellStart"/>
                    <w:r w:rsidRPr="00921773">
                      <w:rPr>
                        <w:sz w:val="16"/>
                        <w:szCs w:val="16"/>
                      </w:rPr>
                      <w:t>Data</w:t>
                    </w:r>
                    <w:proofErr w:type="spellEnd"/>
                    <w:r w:rsidRPr="00921773">
                      <w:rPr>
                        <w:sz w:val="16"/>
                        <w:szCs w:val="16"/>
                      </w:rPr>
                      <w:t xml:space="preserve"> </w:t>
                    </w:r>
                    <w:proofErr w:type="spellStart"/>
                    <w:r w:rsidRPr="00921773">
                      <w:rPr>
                        <w:sz w:val="16"/>
                        <w:szCs w:val="16"/>
                      </w:rPr>
                      <w:t>Quality</w:t>
                    </w:r>
                    <w:proofErr w:type="spellEnd"/>
                    <w:r w:rsidRPr="00921773">
                      <w:rPr>
                        <w:sz w:val="16"/>
                        <w:szCs w:val="16"/>
                      </w:rPr>
                      <w:t xml:space="preserve"> </w:t>
                    </w:r>
                    <w:proofErr w:type="spellStart"/>
                    <w:r w:rsidRPr="00921773">
                      <w:rPr>
                        <w:sz w:val="16"/>
                        <w:szCs w:val="16"/>
                      </w:rPr>
                      <w:t>Information</w:t>
                    </w:r>
                    <w:proofErr w:type="spellEnd"/>
                  </w:p>
                </w:txbxContent>
              </v:textbox>
            </v:rect>
            <v:shape id="_x0000_s1035" type="#_x0000_t202" style="position:absolute;left:2308;top:1084;width:1839;height:527" filled="f" strokecolor="black [3213]">
              <v:textbox style="mso-next-textbox:#_x0000_s1035">
                <w:txbxContent>
                  <w:p w:rsidR="004138E6" w:rsidRPr="00921773" w:rsidRDefault="004138E6" w:rsidP="004138E6">
                    <w:pPr>
                      <w:ind w:right="-106" w:firstLine="0"/>
                      <w:jc w:val="center"/>
                      <w:rPr>
                        <w:sz w:val="16"/>
                        <w:szCs w:val="16"/>
                      </w:rPr>
                    </w:pPr>
                    <w:r>
                      <w:rPr>
                        <w:sz w:val="16"/>
                        <w:szCs w:val="16"/>
                      </w:rPr>
                      <w:t>Информация о качестве</w:t>
                    </w:r>
                  </w:p>
                </w:txbxContent>
              </v:textbox>
            </v:shape>
            <v:rect id="_x0000_s1036" style="position:absolute;left:8140;top:1611;width:1626;height:542" strokecolor="black [3213]">
              <v:textbox style="mso-next-textbox:#_x0000_s1036">
                <w:txbxContent>
                  <w:p w:rsidR="004138E6" w:rsidRPr="00921773" w:rsidRDefault="004138E6" w:rsidP="004138E6">
                    <w:pPr>
                      <w:ind w:firstLine="0"/>
                      <w:jc w:val="center"/>
                      <w:rPr>
                        <w:sz w:val="16"/>
                        <w:szCs w:val="16"/>
                      </w:rPr>
                    </w:pPr>
                    <w:proofErr w:type="spellStart"/>
                    <w:r w:rsidRPr="00921773">
                      <w:rPr>
                        <w:sz w:val="16"/>
                        <w:szCs w:val="16"/>
                      </w:rPr>
                      <w:t>Constraint</w:t>
                    </w:r>
                    <w:proofErr w:type="spellEnd"/>
                    <w:r w:rsidRPr="00921773">
                      <w:rPr>
                        <w:sz w:val="16"/>
                        <w:szCs w:val="16"/>
                      </w:rPr>
                      <w:t xml:space="preserve"> </w:t>
                    </w:r>
                    <w:proofErr w:type="spellStart"/>
                    <w:r w:rsidRPr="00921773">
                      <w:rPr>
                        <w:sz w:val="16"/>
                        <w:szCs w:val="16"/>
                      </w:rPr>
                      <w:t>Information</w:t>
                    </w:r>
                    <w:proofErr w:type="spellEnd"/>
                  </w:p>
                </w:txbxContent>
              </v:textbox>
            </v:rect>
            <v:shape id="_x0000_s1037" type="#_x0000_t202" style="position:absolute;left:7998;top:1084;width:1839;height:527" filled="f" strokecolor="black [3213]">
              <v:textbox style="mso-next-textbox:#_x0000_s1037">
                <w:txbxContent>
                  <w:p w:rsidR="004138E6" w:rsidRPr="00921773" w:rsidRDefault="004138E6" w:rsidP="004138E6">
                    <w:pPr>
                      <w:ind w:right="-106" w:firstLine="0"/>
                      <w:jc w:val="center"/>
                      <w:rPr>
                        <w:sz w:val="16"/>
                        <w:szCs w:val="16"/>
                      </w:rPr>
                    </w:pPr>
                    <w:r>
                      <w:rPr>
                        <w:sz w:val="16"/>
                        <w:szCs w:val="16"/>
                      </w:rPr>
                      <w:t>Информация об ограничениях</w:t>
                    </w:r>
                  </w:p>
                </w:txbxContent>
              </v:textbox>
            </v:shape>
            <v:rect id="_x0000_s1038" style="position:absolute;left:8666;top:3165;width:1626;height:542" strokecolor="black [3213]">
              <v:textbox style="mso-next-textbox:#_x0000_s1038">
                <w:txbxContent>
                  <w:p w:rsidR="004138E6" w:rsidRPr="00921773" w:rsidRDefault="004138E6" w:rsidP="004138E6">
                    <w:pPr>
                      <w:ind w:firstLine="0"/>
                      <w:jc w:val="center"/>
                      <w:rPr>
                        <w:sz w:val="16"/>
                        <w:szCs w:val="16"/>
                      </w:rPr>
                    </w:pPr>
                    <w:proofErr w:type="spellStart"/>
                    <w:r w:rsidRPr="00921773">
                      <w:rPr>
                        <w:sz w:val="16"/>
                        <w:szCs w:val="16"/>
                      </w:rPr>
                      <w:t>Maintenance</w:t>
                    </w:r>
                    <w:proofErr w:type="spellEnd"/>
                    <w:r w:rsidRPr="00921773">
                      <w:rPr>
                        <w:sz w:val="16"/>
                        <w:szCs w:val="16"/>
                      </w:rPr>
                      <w:t xml:space="preserve"> </w:t>
                    </w:r>
                    <w:proofErr w:type="spellStart"/>
                    <w:r w:rsidRPr="00921773">
                      <w:rPr>
                        <w:sz w:val="16"/>
                        <w:szCs w:val="16"/>
                      </w:rPr>
                      <w:t>Information</w:t>
                    </w:r>
                    <w:proofErr w:type="spellEnd"/>
                  </w:p>
                </w:txbxContent>
              </v:textbox>
            </v:rect>
            <v:shape id="_x0000_s1039" type="#_x0000_t202" style="position:absolute;left:8524;top:2638;width:1839;height:527" filled="f" strokecolor="black [3213]">
              <v:textbox style="mso-next-textbox:#_x0000_s1039">
                <w:txbxContent>
                  <w:p w:rsidR="004138E6" w:rsidRPr="00921773" w:rsidRDefault="004138E6" w:rsidP="004138E6">
                    <w:pPr>
                      <w:ind w:right="-106" w:hanging="142"/>
                      <w:jc w:val="center"/>
                      <w:rPr>
                        <w:sz w:val="16"/>
                        <w:szCs w:val="16"/>
                      </w:rPr>
                    </w:pPr>
                    <w:r>
                      <w:rPr>
                        <w:sz w:val="16"/>
                        <w:szCs w:val="16"/>
                      </w:rPr>
                      <w:t>Информация об обновлении</w:t>
                    </w:r>
                  </w:p>
                </w:txbxContent>
              </v:textbox>
            </v:shape>
            <v:rect id="_x0000_s1040" style="position:absolute;left:8737;top:4847;width:1626;height:542" strokecolor="black [3213]">
              <v:textbox style="mso-next-textbox:#_x0000_s1040">
                <w:txbxContent>
                  <w:p w:rsidR="004138E6" w:rsidRPr="00921773" w:rsidRDefault="004138E6" w:rsidP="004138E6">
                    <w:pPr>
                      <w:ind w:firstLine="0"/>
                      <w:jc w:val="center"/>
                      <w:rPr>
                        <w:sz w:val="16"/>
                        <w:szCs w:val="16"/>
                      </w:rPr>
                    </w:pPr>
                    <w:proofErr w:type="spellStart"/>
                    <w:r w:rsidRPr="00921773">
                      <w:rPr>
                        <w:sz w:val="16"/>
                        <w:szCs w:val="16"/>
                      </w:rPr>
                      <w:t>Identification</w:t>
                    </w:r>
                    <w:proofErr w:type="spellEnd"/>
                    <w:r w:rsidRPr="00921773">
                      <w:rPr>
                        <w:sz w:val="16"/>
                        <w:szCs w:val="16"/>
                      </w:rPr>
                      <w:t xml:space="preserve"> </w:t>
                    </w:r>
                    <w:proofErr w:type="spellStart"/>
                    <w:r w:rsidRPr="00921773">
                      <w:rPr>
                        <w:sz w:val="16"/>
                        <w:szCs w:val="16"/>
                      </w:rPr>
                      <w:t>Information</w:t>
                    </w:r>
                    <w:proofErr w:type="spellEnd"/>
                  </w:p>
                </w:txbxContent>
              </v:textbox>
            </v:rect>
            <v:shape id="_x0000_s1041" type="#_x0000_t202" style="position:absolute;left:8595;top:4320;width:1839;height:527" filled="f" strokecolor="black [3213]">
              <v:textbox style="mso-next-textbox:#_x0000_s1041">
                <w:txbxContent>
                  <w:p w:rsidR="004138E6" w:rsidRPr="00921773" w:rsidRDefault="004138E6" w:rsidP="004138E6">
                    <w:pPr>
                      <w:ind w:right="-106" w:firstLine="0"/>
                      <w:jc w:val="center"/>
                      <w:rPr>
                        <w:sz w:val="16"/>
                        <w:szCs w:val="16"/>
                      </w:rPr>
                    </w:pPr>
                    <w:r>
                      <w:rPr>
                        <w:sz w:val="16"/>
                        <w:szCs w:val="16"/>
                      </w:rPr>
                      <w:t>Идентификационная информация</w:t>
                    </w:r>
                  </w:p>
                </w:txbxContent>
              </v:textbox>
            </v:shape>
            <v:rect id="_x0000_s1042" style="position:absolute;left:2065;top:4377;width:1626;height:542" strokecolor="black [3213]">
              <v:textbox style="mso-next-textbox:#_x0000_s1042">
                <w:txbxContent>
                  <w:p w:rsidR="004138E6" w:rsidRPr="00921773" w:rsidRDefault="004138E6" w:rsidP="004138E6">
                    <w:pPr>
                      <w:ind w:firstLine="0"/>
                      <w:jc w:val="center"/>
                      <w:rPr>
                        <w:sz w:val="16"/>
                        <w:szCs w:val="16"/>
                      </w:rPr>
                    </w:pPr>
                    <w:proofErr w:type="spellStart"/>
                    <w:r w:rsidRPr="00921773">
                      <w:rPr>
                        <w:sz w:val="16"/>
                        <w:szCs w:val="16"/>
                      </w:rPr>
                      <w:t>Distribution</w:t>
                    </w:r>
                    <w:proofErr w:type="spellEnd"/>
                    <w:r w:rsidRPr="00921773">
                      <w:rPr>
                        <w:sz w:val="16"/>
                        <w:szCs w:val="16"/>
                      </w:rPr>
                      <w:t xml:space="preserve"> </w:t>
                    </w:r>
                    <w:proofErr w:type="spellStart"/>
                    <w:r w:rsidRPr="00921773">
                      <w:rPr>
                        <w:sz w:val="16"/>
                        <w:szCs w:val="16"/>
                      </w:rPr>
                      <w:t>Information</w:t>
                    </w:r>
                    <w:proofErr w:type="spellEnd"/>
                  </w:p>
                </w:txbxContent>
              </v:textbox>
            </v:rect>
            <v:shape id="_x0000_s1043" type="#_x0000_t202" style="position:absolute;left:1923;top:3850;width:1839;height:527" filled="f" strokecolor="black [3213]">
              <v:textbox style="mso-next-textbox:#_x0000_s1043">
                <w:txbxContent>
                  <w:p w:rsidR="004138E6" w:rsidRPr="00921773" w:rsidRDefault="004138E6" w:rsidP="004138E6">
                    <w:pPr>
                      <w:ind w:right="-106" w:firstLine="0"/>
                      <w:jc w:val="center"/>
                      <w:rPr>
                        <w:sz w:val="16"/>
                        <w:szCs w:val="16"/>
                      </w:rPr>
                    </w:pPr>
                    <w:r>
                      <w:rPr>
                        <w:sz w:val="16"/>
                        <w:szCs w:val="16"/>
                      </w:rPr>
                      <w:t>Информация о распространении</w:t>
                    </w:r>
                  </w:p>
                </w:txbxContent>
              </v:textbox>
            </v:shape>
            <v:rect id="_x0000_s1044" style="position:absolute;left:2521;top:6900;width:1626;height:799" strokecolor="black [3213]">
              <v:textbox style="mso-next-textbox:#_x0000_s1044">
                <w:txbxContent>
                  <w:p w:rsidR="004138E6" w:rsidRPr="00921773" w:rsidRDefault="004138E6" w:rsidP="004138E6">
                    <w:pPr>
                      <w:ind w:firstLine="0"/>
                      <w:jc w:val="center"/>
                      <w:rPr>
                        <w:sz w:val="16"/>
                        <w:szCs w:val="16"/>
                      </w:rPr>
                    </w:pPr>
                    <w:proofErr w:type="spellStart"/>
                    <w:r w:rsidRPr="00921773">
                      <w:rPr>
                        <w:sz w:val="16"/>
                        <w:szCs w:val="16"/>
                      </w:rPr>
                      <w:t>Citation</w:t>
                    </w:r>
                    <w:proofErr w:type="spellEnd"/>
                    <w:r w:rsidRPr="00921773">
                      <w:rPr>
                        <w:sz w:val="16"/>
                        <w:szCs w:val="16"/>
                      </w:rPr>
                      <w:t xml:space="preserve"> </w:t>
                    </w:r>
                    <w:proofErr w:type="spellStart"/>
                    <w:r w:rsidRPr="00921773">
                      <w:rPr>
                        <w:sz w:val="16"/>
                        <w:szCs w:val="16"/>
                      </w:rPr>
                      <w:t>and</w:t>
                    </w:r>
                    <w:proofErr w:type="spellEnd"/>
                    <w:r w:rsidRPr="00921773">
                      <w:rPr>
                        <w:sz w:val="16"/>
                        <w:szCs w:val="16"/>
                      </w:rPr>
                      <w:t xml:space="preserve">   </w:t>
                    </w:r>
                    <w:r w:rsidRPr="00921773">
                      <w:rPr>
                        <w:sz w:val="16"/>
                        <w:szCs w:val="16"/>
                        <w:lang w:val="en-US"/>
                      </w:rPr>
                      <w:t>Responsible</w:t>
                    </w:r>
                    <w:r w:rsidRPr="00921773">
                      <w:rPr>
                        <w:sz w:val="16"/>
                        <w:szCs w:val="16"/>
                      </w:rPr>
                      <w:t xml:space="preserve"> </w:t>
                    </w:r>
                    <w:r w:rsidRPr="00921773">
                      <w:rPr>
                        <w:sz w:val="16"/>
                        <w:szCs w:val="16"/>
                        <w:lang w:val="en-US"/>
                      </w:rPr>
                      <w:t>Party Information</w:t>
                    </w:r>
                  </w:p>
                </w:txbxContent>
              </v:textbox>
            </v:rect>
            <v:shape id="_x0000_s1045" type="#_x0000_t202" style="position:absolute;left:1994;top:6116;width:2440;height:784" filled="f" strokecolor="black [3213]">
              <v:textbox style="mso-next-textbox:#_x0000_s1045">
                <w:txbxContent>
                  <w:p w:rsidR="004138E6" w:rsidRPr="00921773" w:rsidRDefault="004138E6" w:rsidP="004138E6">
                    <w:pPr>
                      <w:ind w:right="-106" w:firstLine="0"/>
                      <w:jc w:val="center"/>
                      <w:rPr>
                        <w:sz w:val="16"/>
                        <w:szCs w:val="16"/>
                      </w:rPr>
                    </w:pPr>
                    <w:r>
                      <w:rPr>
                        <w:sz w:val="16"/>
                        <w:szCs w:val="16"/>
                      </w:rPr>
                      <w:t>Ссылка на описание и информация об ответственном субъекте</w:t>
                    </w:r>
                  </w:p>
                </w:txbxContent>
              </v:textbox>
            </v:shape>
            <v:rect id="_x0000_s1046" style="position:absolute;left:5374;top:7086;width:1626;height:542" strokecolor="black [3213]">
              <v:textbox style="mso-next-textbox:#_x0000_s1046">
                <w:txbxContent>
                  <w:p w:rsidR="004138E6" w:rsidRPr="00921773" w:rsidRDefault="004138E6" w:rsidP="004138E6">
                    <w:pPr>
                      <w:ind w:firstLine="0"/>
                      <w:jc w:val="center"/>
                      <w:rPr>
                        <w:sz w:val="16"/>
                        <w:szCs w:val="16"/>
                      </w:rPr>
                    </w:pPr>
                    <w:proofErr w:type="spellStart"/>
                    <w:r w:rsidRPr="00921773">
                      <w:rPr>
                        <w:sz w:val="16"/>
                        <w:szCs w:val="16"/>
                      </w:rPr>
                      <w:t>Portrayal</w:t>
                    </w:r>
                    <w:proofErr w:type="spellEnd"/>
                    <w:r w:rsidRPr="00921773">
                      <w:rPr>
                        <w:sz w:val="16"/>
                        <w:szCs w:val="16"/>
                      </w:rPr>
                      <w:t xml:space="preserve"> </w:t>
                    </w:r>
                    <w:r w:rsidRPr="00921773">
                      <w:rPr>
                        <w:sz w:val="16"/>
                        <w:szCs w:val="16"/>
                        <w:lang w:val="en-US"/>
                      </w:rPr>
                      <w:t>catalogue</w:t>
                    </w:r>
                    <w:r w:rsidRPr="00921773">
                      <w:rPr>
                        <w:sz w:val="16"/>
                        <w:szCs w:val="16"/>
                      </w:rPr>
                      <w:t xml:space="preserve"> </w:t>
                    </w:r>
                    <w:r w:rsidRPr="00921773">
                      <w:rPr>
                        <w:sz w:val="16"/>
                        <w:szCs w:val="16"/>
                        <w:lang w:val="en-US"/>
                      </w:rPr>
                      <w:t>Information</w:t>
                    </w:r>
                  </w:p>
                </w:txbxContent>
              </v:textbox>
            </v:rect>
            <v:shape id="_x0000_s1047" type="#_x0000_t202" style="position:absolute;left:5232;top:6559;width:1839;height:527" filled="f" strokecolor="black [3213]">
              <v:textbox style="mso-next-textbox:#_x0000_s1047">
                <w:txbxContent>
                  <w:p w:rsidR="004138E6" w:rsidRPr="00921773" w:rsidRDefault="004138E6" w:rsidP="004138E6">
                    <w:pPr>
                      <w:ind w:right="-106" w:firstLine="0"/>
                      <w:jc w:val="center"/>
                      <w:rPr>
                        <w:sz w:val="16"/>
                        <w:szCs w:val="16"/>
                      </w:rPr>
                    </w:pPr>
                    <w:r>
                      <w:rPr>
                        <w:sz w:val="16"/>
                        <w:szCs w:val="16"/>
                      </w:rPr>
                      <w:t>Информация о классификаторе</w:t>
                    </w:r>
                  </w:p>
                </w:txbxContent>
              </v:textbox>
            </v:shape>
            <v:rect id="_x0000_s1048" style="position:absolute;left:8409;top:6900;width:1626;height:799" strokecolor="black [3213]">
              <v:textbox style="mso-next-textbox:#_x0000_s1048">
                <w:txbxContent>
                  <w:p w:rsidR="004138E6" w:rsidRDefault="004138E6" w:rsidP="004138E6">
                    <w:pPr>
                      <w:spacing w:after="0" w:line="240" w:lineRule="auto"/>
                      <w:jc w:val="center"/>
                      <w:rPr>
                        <w:sz w:val="16"/>
                        <w:szCs w:val="16"/>
                      </w:rPr>
                    </w:pPr>
                  </w:p>
                  <w:p w:rsidR="004138E6" w:rsidRPr="00921773" w:rsidRDefault="004138E6" w:rsidP="004138E6">
                    <w:pPr>
                      <w:ind w:firstLine="0"/>
                      <w:jc w:val="center"/>
                      <w:rPr>
                        <w:sz w:val="16"/>
                        <w:szCs w:val="16"/>
                      </w:rPr>
                    </w:pPr>
                    <w:proofErr w:type="spellStart"/>
                    <w:r w:rsidRPr="00921773">
                      <w:rPr>
                        <w:sz w:val="16"/>
                        <w:szCs w:val="16"/>
                      </w:rPr>
                      <w:t>Extent</w:t>
                    </w:r>
                    <w:proofErr w:type="spellEnd"/>
                    <w:r w:rsidRPr="00921773">
                      <w:rPr>
                        <w:sz w:val="16"/>
                        <w:szCs w:val="16"/>
                      </w:rPr>
                      <w:t xml:space="preserve"> </w:t>
                    </w:r>
                    <w:proofErr w:type="spellStart"/>
                    <w:r w:rsidRPr="00921773">
                      <w:rPr>
                        <w:sz w:val="16"/>
                        <w:szCs w:val="16"/>
                      </w:rPr>
                      <w:t>Information</w:t>
                    </w:r>
                    <w:proofErr w:type="spellEnd"/>
                  </w:p>
                </w:txbxContent>
              </v:textbox>
            </v:rect>
            <v:shape id="_x0000_s1049" type="#_x0000_t202" style="position:absolute;left:7998;top:5931;width:2365;height:969" filled="f" strokecolor="black [3213]">
              <v:textbox style="mso-next-textbox:#_x0000_s1049">
                <w:txbxContent>
                  <w:p w:rsidR="004138E6" w:rsidRPr="00921773" w:rsidRDefault="004138E6" w:rsidP="004138E6">
                    <w:pPr>
                      <w:ind w:right="-106" w:firstLine="0"/>
                      <w:jc w:val="center"/>
                      <w:rPr>
                        <w:sz w:val="16"/>
                        <w:szCs w:val="16"/>
                      </w:rPr>
                    </w:pPr>
                    <w:r>
                      <w:rPr>
                        <w:sz w:val="16"/>
                        <w:szCs w:val="16"/>
                      </w:rPr>
                      <w:t>Информация о пространственно-временных характеристиках</w:t>
                    </w:r>
                  </w:p>
                </w:txbxContent>
              </v:textbox>
            </v:shape>
            <v:rect id="_x0000_s1050" style="position:absolute;left:5303;top:4377;width:1626;height:1012" strokecolor="black [3213]">
              <v:textbox style="mso-next-textbox:#_x0000_s1050">
                <w:txbxContent>
                  <w:p w:rsidR="004138E6" w:rsidRPr="00921773" w:rsidRDefault="004138E6" w:rsidP="004138E6">
                    <w:pPr>
                      <w:ind w:firstLine="0"/>
                      <w:jc w:val="center"/>
                      <w:rPr>
                        <w:sz w:val="16"/>
                        <w:szCs w:val="16"/>
                        <w:lang w:val="en-US"/>
                      </w:rPr>
                    </w:pPr>
                    <w:r w:rsidRPr="00921773">
                      <w:rPr>
                        <w:sz w:val="16"/>
                        <w:szCs w:val="16"/>
                      </w:rPr>
                      <w:t>Информация</w:t>
                    </w:r>
                    <w:r w:rsidRPr="00921773">
                      <w:rPr>
                        <w:sz w:val="16"/>
                        <w:szCs w:val="16"/>
                        <w:lang w:val="en-US"/>
                      </w:rPr>
                      <w:t xml:space="preserve"> </w:t>
                    </w:r>
                    <w:r w:rsidRPr="00921773">
                      <w:rPr>
                        <w:sz w:val="16"/>
                        <w:szCs w:val="16"/>
                      </w:rPr>
                      <w:t>о</w:t>
                    </w:r>
                    <w:r w:rsidRPr="00921773">
                      <w:rPr>
                        <w:sz w:val="16"/>
                        <w:szCs w:val="16"/>
                        <w:lang w:val="en-US"/>
                      </w:rPr>
                      <w:t xml:space="preserve"> </w:t>
                    </w:r>
                    <w:r w:rsidRPr="00921773">
                      <w:rPr>
                        <w:sz w:val="16"/>
                        <w:szCs w:val="16"/>
                      </w:rPr>
                      <w:t>метаданных</w:t>
                    </w:r>
                    <w:r w:rsidRPr="00921773">
                      <w:rPr>
                        <w:sz w:val="16"/>
                        <w:szCs w:val="16"/>
                        <w:lang w:val="en-US"/>
                      </w:rPr>
                      <w:t xml:space="preserve"> Metadata Entity Set  Information</w:t>
                    </w:r>
                  </w:p>
                </w:txbxContent>
              </v:textbox>
            </v:rect>
            <v:shape id="_x0000_s1051" type="#_x0000_t32" style="position:absolute;left:6131;top:2081;width:1;height:2296;flip:y" o:connectortype="straight" strokecolor="black [3213]">
              <v:stroke endarrow="block"/>
            </v:shape>
            <v:shape id="_x0000_s1052" type="#_x0000_t32" style="position:absolute;left:3762;top:4719;width:1470;height:0;flip:x" o:connectortype="straight" strokecolor="black [3213]">
              <v:stroke endarrow="block"/>
            </v:shape>
            <v:shape id="_x0000_s1053" type="#_x0000_t32" style="position:absolute;left:6829;top:5389;width:0;height:1697" o:connectortype="straight" strokecolor="black [3213]">
              <v:stroke endarrow="block"/>
            </v:shape>
            <v:shape id="_x0000_s1054" type="#_x0000_t32" style="position:absolute;left:5374;top:5389;width:0;height:727" o:connectortype="straight" strokecolor="black [3213]"/>
            <v:shape id="_x0000_s1055" type="#_x0000_t32" style="position:absolute;left:4534;top:6116;width:840;height:0;flip:x" o:connectortype="straight" strokecolor="black [3213]"/>
            <v:shape id="_x0000_s1056" type="#_x0000_t32" style="position:absolute;left:4534;top:6116;width:0;height:970" o:connectortype="straight" strokecolor="black [3213]"/>
            <v:shape id="_x0000_s1057" type="#_x0000_t32" style="position:absolute;left:4147;top:7086;width:387;height:0;flip:x" o:connectortype="straight" strokecolor="black [3213]">
              <v:stroke endarrow="block"/>
            </v:shape>
            <v:shape id="_x0000_s1058" type="#_x0000_t32" style="position:absolute;left:5374;top:3251;width:0;height:1069;flip:y" o:connectortype="straight" strokecolor="black [3213]"/>
            <v:shape id="_x0000_s1059" type="#_x0000_t32" style="position:absolute;left:3450;top:3251;width:1924;height:0;flip:x" o:connectortype="straight" strokecolor="black [3213]"/>
            <v:shape id="_x0000_s1060" type="#_x0000_t32" style="position:absolute;left:3450;top:2153;width:0;height:1098;flip:y" o:connectortype="straight" strokecolor="black [3213]">
              <v:stroke endarrow="block"/>
            </v:shape>
            <v:shape id="_x0000_s1061" type="#_x0000_t32" style="position:absolute;left:6929;top:2737;width:0;height:1583;flip:y" o:connectortype="straight" strokecolor="black [3213]"/>
            <v:shape id="_x0000_s1062" type="#_x0000_t32" style="position:absolute;left:6929;top:2737;width:1595;height:0" o:connectortype="straight" strokecolor="black [3213]"/>
            <v:shape id="_x0000_s1063" type="#_x0000_t32" style="position:absolute;left:8524;top:2153;width:0;height:584;flip:y" o:connectortype="straight" strokecolor="black [3213]">
              <v:stroke endarrow="block"/>
            </v:shape>
            <v:shape id="_x0000_s1064" type="#_x0000_t32" style="position:absolute;left:6929;top:4648;width:941;height:0" o:connectortype="straight" strokecolor="black [3213]"/>
            <v:shape id="_x0000_s1065" type="#_x0000_t32" style="position:absolute;left:7870;top:3493;width:0;height:1155;flip:y" o:connectortype="straight" strokecolor="black [3213]"/>
            <v:shape id="_x0000_s1066" type="#_x0000_t32" style="position:absolute;left:7870;top:3493;width:796;height:0" o:connectortype="straight" strokecolor="black [3213]">
              <v:stroke endarrow="block"/>
            </v:shape>
            <v:shape id="_x0000_s1067" type="#_x0000_t32" style="position:absolute;left:6929;top:5004;width:1808;height:0" o:connectortype="straight" strokecolor="black [3213]">
              <v:stroke endarrow="block"/>
            </v:shape>
            <v:shape id="_x0000_s1068" type="#_x0000_t32" style="position:absolute;left:10363;top:5147;width:159;height:14;flip:y" o:connectortype="straight" strokecolor="black [3213]"/>
            <v:shape id="_x0000_s1069" type="#_x0000_t32" style="position:absolute;left:10522;top:5161;width:0;height:2082" o:connectortype="straight" strokecolor="black [3213]"/>
            <v:shape id="_x0000_s1070" type="#_x0000_t32" style="position:absolute;left:10035;top:7243;width:487;height:0;flip:x" o:connectortype="straight" strokecolor="black [3213]">
              <v:stroke endarrow="block"/>
            </v:shape>
          </v:group>
        </w:pict>
      </w:r>
    </w:p>
    <w:p w:rsidR="004138E6" w:rsidRDefault="004138E6" w:rsidP="004138E6">
      <w:pPr>
        <w:autoSpaceDE w:val="0"/>
        <w:autoSpaceDN w:val="0"/>
        <w:adjustRightInd w:val="0"/>
        <w:ind w:firstLine="0"/>
      </w:pPr>
    </w:p>
    <w:p w:rsidR="004138E6" w:rsidRDefault="004138E6" w:rsidP="004138E6">
      <w:pPr>
        <w:autoSpaceDE w:val="0"/>
        <w:autoSpaceDN w:val="0"/>
        <w:adjustRightInd w:val="0"/>
        <w:ind w:firstLine="0"/>
      </w:pPr>
    </w:p>
    <w:p w:rsidR="004138E6" w:rsidRDefault="004138E6" w:rsidP="004138E6">
      <w:pPr>
        <w:autoSpaceDE w:val="0"/>
        <w:autoSpaceDN w:val="0"/>
        <w:adjustRightInd w:val="0"/>
        <w:ind w:firstLine="0"/>
      </w:pPr>
    </w:p>
    <w:p w:rsidR="004138E6" w:rsidRDefault="004138E6" w:rsidP="004138E6">
      <w:pPr>
        <w:autoSpaceDE w:val="0"/>
        <w:autoSpaceDN w:val="0"/>
        <w:adjustRightInd w:val="0"/>
        <w:ind w:firstLine="0"/>
      </w:pPr>
    </w:p>
    <w:p w:rsidR="004138E6" w:rsidRDefault="004138E6" w:rsidP="004138E6">
      <w:pPr>
        <w:autoSpaceDE w:val="0"/>
        <w:autoSpaceDN w:val="0"/>
        <w:adjustRightInd w:val="0"/>
        <w:ind w:firstLine="0"/>
      </w:pPr>
    </w:p>
    <w:p w:rsidR="004138E6" w:rsidRDefault="004138E6" w:rsidP="004138E6">
      <w:pPr>
        <w:autoSpaceDE w:val="0"/>
        <w:autoSpaceDN w:val="0"/>
        <w:adjustRightInd w:val="0"/>
        <w:ind w:firstLine="0"/>
      </w:pPr>
    </w:p>
    <w:p w:rsidR="004138E6" w:rsidRDefault="004138E6" w:rsidP="004138E6">
      <w:pPr>
        <w:autoSpaceDE w:val="0"/>
        <w:autoSpaceDN w:val="0"/>
        <w:adjustRightInd w:val="0"/>
        <w:ind w:firstLine="0"/>
      </w:pPr>
    </w:p>
    <w:p w:rsidR="004138E6" w:rsidRDefault="004138E6" w:rsidP="004138E6">
      <w:pPr>
        <w:autoSpaceDE w:val="0"/>
        <w:autoSpaceDN w:val="0"/>
        <w:adjustRightInd w:val="0"/>
        <w:ind w:firstLine="0"/>
      </w:pPr>
    </w:p>
    <w:p w:rsidR="004138E6" w:rsidRDefault="004138E6" w:rsidP="004138E6">
      <w:pPr>
        <w:autoSpaceDE w:val="0"/>
        <w:autoSpaceDN w:val="0"/>
        <w:adjustRightInd w:val="0"/>
        <w:ind w:firstLine="0"/>
      </w:pPr>
    </w:p>
    <w:p w:rsidR="004138E6" w:rsidRDefault="004138E6" w:rsidP="004138E6">
      <w:pPr>
        <w:autoSpaceDE w:val="0"/>
        <w:autoSpaceDN w:val="0"/>
        <w:adjustRightInd w:val="0"/>
        <w:ind w:firstLine="0"/>
      </w:pPr>
    </w:p>
    <w:p w:rsidR="004138E6" w:rsidRDefault="004138E6" w:rsidP="004138E6">
      <w:pPr>
        <w:autoSpaceDE w:val="0"/>
        <w:autoSpaceDN w:val="0"/>
        <w:adjustRightInd w:val="0"/>
        <w:ind w:firstLine="0"/>
      </w:pPr>
    </w:p>
    <w:p w:rsidR="004138E6" w:rsidRDefault="004138E6" w:rsidP="004138E6">
      <w:pPr>
        <w:autoSpaceDE w:val="0"/>
        <w:autoSpaceDN w:val="0"/>
        <w:adjustRightInd w:val="0"/>
        <w:ind w:firstLine="0"/>
      </w:pPr>
    </w:p>
    <w:p w:rsidR="004138E6" w:rsidRDefault="004138E6" w:rsidP="004138E6">
      <w:pPr>
        <w:autoSpaceDE w:val="0"/>
        <w:autoSpaceDN w:val="0"/>
        <w:adjustRightInd w:val="0"/>
        <w:ind w:firstLine="0"/>
        <w:jc w:val="center"/>
      </w:pPr>
      <w:r>
        <w:t>Схема 1. Пакеты метаданных</w:t>
      </w:r>
    </w:p>
    <w:p w:rsidR="004138E6" w:rsidRPr="00CE169C" w:rsidRDefault="004138E6" w:rsidP="004138E6">
      <w:pPr>
        <w:autoSpaceDE w:val="0"/>
        <w:autoSpaceDN w:val="0"/>
        <w:adjustRightInd w:val="0"/>
        <w:ind w:firstLine="540"/>
      </w:pPr>
      <w:r>
        <w:t>Пакет метаданных «Информация о метаданных» (</w:t>
      </w:r>
      <w:r>
        <w:rPr>
          <w:lang w:val="en-US"/>
        </w:rPr>
        <w:t>MD</w:t>
      </w:r>
      <w:r w:rsidRPr="00CE169C">
        <w:t>_</w:t>
      </w:r>
      <w:r>
        <w:rPr>
          <w:lang w:val="en-US"/>
        </w:rPr>
        <w:t>Metadata</w:t>
      </w:r>
      <w:r>
        <w:t>) содержит основные сведения о метаданных и позволяет описать, кем и когда были созданы метаданные, какой стандарт послужил основой для формирования метаданных и т.д.</w:t>
      </w:r>
      <w:r w:rsidRPr="00CE169C">
        <w:t xml:space="preserve"> </w:t>
      </w:r>
      <w:r>
        <w:t xml:space="preserve">Пакет является </w:t>
      </w:r>
      <w:r>
        <w:lastRenderedPageBreak/>
        <w:t>центральным в формировании метаданных. Его состав определяется информационным наполнением остальных пакетов.</w:t>
      </w:r>
      <w:r w:rsidRPr="00CE169C">
        <w:t xml:space="preserve"> </w:t>
      </w:r>
      <w:r>
        <w:t>Пакет подлежит обязательному заполнению.</w:t>
      </w:r>
    </w:p>
    <w:p w:rsidR="004138E6" w:rsidRDefault="0005470B" w:rsidP="004138E6">
      <w:pPr>
        <w:autoSpaceDE w:val="0"/>
        <w:autoSpaceDN w:val="0"/>
        <w:adjustRightInd w:val="0"/>
        <w:ind w:firstLine="0"/>
      </w:pPr>
      <w:r>
        <w:rPr>
          <w:noProof/>
          <w:lang w:eastAsia="ru-RU"/>
        </w:rPr>
        <w:pict>
          <v:shape id="_x0000_s1073" type="#_x0000_t32" style="position:absolute;left:0;text-align:left;margin-left:168.6pt;margin-top:72.95pt;width:118.35pt;height:14.25pt;flip:x;z-index:251669504" o:connectortype="straight" strokecolor="black [3213]">
            <v:stroke endarrow="block"/>
          </v:shape>
        </w:pict>
      </w:r>
      <w:r>
        <w:rPr>
          <w:noProof/>
          <w:lang w:eastAsia="ru-RU"/>
        </w:rPr>
        <w:pict>
          <v:oval id="_x0000_s1072" style="position:absolute;left:0;text-align:left;margin-left:286.95pt;margin-top:66.95pt;width:75.75pt;height:10.5pt;z-index:251668480" filled="f" strokecolor="black [3213]"/>
        </w:pict>
      </w:r>
      <w:r>
        <w:rPr>
          <w:noProof/>
          <w:lang w:eastAsia="ru-RU"/>
        </w:rPr>
        <w:pict>
          <v:oval id="_x0000_s1071" style="position:absolute;left:0;text-align:left;margin-left:117.9pt;margin-top:41.45pt;width:77.55pt;height:12pt;z-index:251667456" filled="f" strokecolor="black [3213]"/>
        </w:pict>
      </w:r>
      <w:r w:rsidR="004138E6">
        <w:rPr>
          <w:noProof/>
          <w:lang w:eastAsia="ru-RU"/>
        </w:rPr>
        <w:drawing>
          <wp:inline distT="0" distB="0" distL="0" distR="0">
            <wp:extent cx="5940425" cy="3174841"/>
            <wp:effectExtent l="19050" t="19050" r="22225" b="25559"/>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cstate="print"/>
                    <a:srcRect/>
                    <a:stretch>
                      <a:fillRect/>
                    </a:stretch>
                  </pic:blipFill>
                  <pic:spPr bwMode="auto">
                    <a:xfrm>
                      <a:off x="0" y="0"/>
                      <a:ext cx="5940425" cy="3174841"/>
                    </a:xfrm>
                    <a:prstGeom prst="rect">
                      <a:avLst/>
                    </a:prstGeom>
                    <a:noFill/>
                    <a:ln w="9525">
                      <a:solidFill>
                        <a:schemeClr val="tx1"/>
                      </a:solidFill>
                      <a:miter lim="800000"/>
                      <a:headEnd/>
                      <a:tailEnd/>
                    </a:ln>
                  </pic:spPr>
                </pic:pic>
              </a:graphicData>
            </a:graphic>
          </wp:inline>
        </w:drawing>
      </w:r>
    </w:p>
    <w:p w:rsidR="004138E6" w:rsidRPr="00C25FB1" w:rsidRDefault="004138E6" w:rsidP="004138E6">
      <w:pPr>
        <w:autoSpaceDE w:val="0"/>
        <w:autoSpaceDN w:val="0"/>
        <w:adjustRightInd w:val="0"/>
        <w:spacing w:after="0"/>
        <w:ind w:firstLine="539"/>
      </w:pPr>
      <w:r>
        <w:t xml:space="preserve">Основой для пакета является сущность </w:t>
      </w:r>
      <w:proofErr w:type="spellStart"/>
      <w:r>
        <w:t>MD_Metadata</w:t>
      </w:r>
      <w:proofErr w:type="spellEnd"/>
      <w:r>
        <w:t xml:space="preserve">, которая содержит как обязательные, так и необязательные атрибуты и является агрегатом для следующих </w:t>
      </w:r>
      <w:r w:rsidRPr="00C25FB1">
        <w:t>сущностей:</w:t>
      </w:r>
    </w:p>
    <w:p w:rsidR="004138E6" w:rsidRPr="00C25FB1" w:rsidRDefault="004138E6" w:rsidP="004138E6">
      <w:pPr>
        <w:autoSpaceDE w:val="0"/>
        <w:autoSpaceDN w:val="0"/>
        <w:adjustRightInd w:val="0"/>
        <w:spacing w:after="0"/>
        <w:ind w:firstLine="539"/>
      </w:pPr>
      <w:r w:rsidRPr="00C25FB1">
        <w:t xml:space="preserve">- </w:t>
      </w:r>
      <w:proofErr w:type="spellStart"/>
      <w:r w:rsidRPr="00C25FB1">
        <w:t>MD_Identification</w:t>
      </w:r>
      <w:proofErr w:type="spellEnd"/>
      <w:r w:rsidRPr="00C25FB1">
        <w:t xml:space="preserve"> - идентификационная информация;</w:t>
      </w:r>
    </w:p>
    <w:p w:rsidR="004138E6" w:rsidRPr="00C25FB1" w:rsidRDefault="004138E6" w:rsidP="004138E6">
      <w:pPr>
        <w:autoSpaceDE w:val="0"/>
        <w:autoSpaceDN w:val="0"/>
        <w:adjustRightInd w:val="0"/>
        <w:spacing w:after="0"/>
        <w:ind w:firstLine="539"/>
      </w:pPr>
      <w:r w:rsidRPr="00C25FB1">
        <w:t xml:space="preserve">- </w:t>
      </w:r>
      <w:proofErr w:type="spellStart"/>
      <w:r w:rsidRPr="00C25FB1">
        <w:t>DQ_DataQuality</w:t>
      </w:r>
      <w:proofErr w:type="spellEnd"/>
      <w:r w:rsidRPr="00C25FB1">
        <w:t xml:space="preserve"> - информация о качестве;</w:t>
      </w:r>
    </w:p>
    <w:p w:rsidR="004138E6" w:rsidRPr="00C25FB1" w:rsidRDefault="004138E6" w:rsidP="004138E6">
      <w:pPr>
        <w:autoSpaceDE w:val="0"/>
        <w:autoSpaceDN w:val="0"/>
        <w:adjustRightInd w:val="0"/>
        <w:spacing w:after="0"/>
        <w:ind w:firstLine="539"/>
      </w:pPr>
      <w:r w:rsidRPr="00C25FB1">
        <w:t xml:space="preserve">- </w:t>
      </w:r>
      <w:proofErr w:type="spellStart"/>
      <w:r w:rsidRPr="00C25FB1">
        <w:t>MD_ReferenceSystem</w:t>
      </w:r>
      <w:proofErr w:type="spellEnd"/>
      <w:r w:rsidRPr="00C25FB1">
        <w:t xml:space="preserve"> - информация о координатной основе;</w:t>
      </w:r>
    </w:p>
    <w:p w:rsidR="004138E6" w:rsidRPr="00C25FB1" w:rsidRDefault="004138E6" w:rsidP="004138E6">
      <w:pPr>
        <w:autoSpaceDE w:val="0"/>
        <w:autoSpaceDN w:val="0"/>
        <w:adjustRightInd w:val="0"/>
        <w:spacing w:after="0"/>
        <w:ind w:firstLine="539"/>
      </w:pPr>
      <w:r w:rsidRPr="00C25FB1">
        <w:t xml:space="preserve">- </w:t>
      </w:r>
      <w:proofErr w:type="spellStart"/>
      <w:r w:rsidRPr="00C25FB1">
        <w:t>MD_Distribution</w:t>
      </w:r>
      <w:proofErr w:type="spellEnd"/>
      <w:r w:rsidRPr="00C25FB1">
        <w:t xml:space="preserve"> - информация о распространении;</w:t>
      </w:r>
    </w:p>
    <w:p w:rsidR="004138E6" w:rsidRPr="00C25FB1" w:rsidRDefault="004138E6" w:rsidP="004138E6">
      <w:pPr>
        <w:autoSpaceDE w:val="0"/>
        <w:autoSpaceDN w:val="0"/>
        <w:adjustRightInd w:val="0"/>
        <w:spacing w:after="0"/>
        <w:ind w:firstLine="539"/>
      </w:pPr>
      <w:r w:rsidRPr="00C25FB1">
        <w:t xml:space="preserve">- </w:t>
      </w:r>
      <w:proofErr w:type="spellStart"/>
      <w:r w:rsidRPr="00C25FB1">
        <w:t>MD_Constrains</w:t>
      </w:r>
      <w:proofErr w:type="spellEnd"/>
      <w:r w:rsidRPr="00C25FB1">
        <w:t xml:space="preserve"> - информация об ограничениях;</w:t>
      </w:r>
    </w:p>
    <w:p w:rsidR="004138E6" w:rsidRPr="00C25FB1" w:rsidRDefault="004138E6" w:rsidP="004138E6">
      <w:pPr>
        <w:autoSpaceDE w:val="0"/>
        <w:autoSpaceDN w:val="0"/>
        <w:adjustRightInd w:val="0"/>
        <w:spacing w:after="0"/>
        <w:ind w:firstLine="539"/>
      </w:pPr>
      <w:r w:rsidRPr="00C25FB1">
        <w:t xml:space="preserve">- </w:t>
      </w:r>
      <w:proofErr w:type="spellStart"/>
      <w:r w:rsidRPr="00C25FB1">
        <w:t>MD_MaintenanceInformation</w:t>
      </w:r>
      <w:proofErr w:type="spellEnd"/>
      <w:r w:rsidRPr="00C25FB1">
        <w:t xml:space="preserve"> - информация об обновлении;</w:t>
      </w:r>
    </w:p>
    <w:p w:rsidR="004138E6" w:rsidRPr="00C25FB1" w:rsidRDefault="004138E6" w:rsidP="004138E6">
      <w:pPr>
        <w:autoSpaceDE w:val="0"/>
        <w:autoSpaceDN w:val="0"/>
        <w:adjustRightInd w:val="0"/>
        <w:ind w:firstLine="539"/>
      </w:pPr>
      <w:r w:rsidRPr="00C25FB1">
        <w:t xml:space="preserve">- </w:t>
      </w:r>
      <w:proofErr w:type="spellStart"/>
      <w:r w:rsidRPr="00C25FB1">
        <w:t>MD_PortrayalCatalogueReference</w:t>
      </w:r>
      <w:proofErr w:type="spellEnd"/>
      <w:r w:rsidRPr="00C25FB1">
        <w:t xml:space="preserve"> - информация о классификаторе.</w:t>
      </w:r>
    </w:p>
    <w:p w:rsidR="004138E6" w:rsidRDefault="004138E6" w:rsidP="004138E6">
      <w:pPr>
        <w:autoSpaceDE w:val="0"/>
        <w:autoSpaceDN w:val="0"/>
        <w:adjustRightInd w:val="0"/>
        <w:ind w:firstLine="540"/>
      </w:pPr>
      <w:r>
        <w:t>Пакет метаданных «Идентификационная информация» (</w:t>
      </w:r>
      <w:proofErr w:type="spellStart"/>
      <w:r w:rsidRPr="0013771F">
        <w:t>MD_Identification</w:t>
      </w:r>
      <w:proofErr w:type="spellEnd"/>
      <w:r>
        <w:t xml:space="preserve">) позволяет уникальным образом идентифицировать описываемые данные. Чтобы получить целостное представление о пространственных данных, пакет включает в себя </w:t>
      </w:r>
      <w:r w:rsidRPr="00007A6F">
        <w:t>полное и краткое наименование набора данных, описание его содержимого, цель создания данных, временной период, которому соответствуют данные, статус данных, контактную информацию</w:t>
      </w:r>
      <w:r>
        <w:t xml:space="preserve"> и т.д.</w:t>
      </w:r>
      <w:r w:rsidRPr="00334BDC">
        <w:t xml:space="preserve"> </w:t>
      </w:r>
      <w:r>
        <w:t>Пакет подлежит обязательному заполнению.</w:t>
      </w:r>
    </w:p>
    <w:p w:rsidR="004138E6" w:rsidRDefault="0005470B" w:rsidP="004138E6">
      <w:pPr>
        <w:autoSpaceDE w:val="0"/>
        <w:autoSpaceDN w:val="0"/>
        <w:adjustRightInd w:val="0"/>
        <w:ind w:firstLine="0"/>
        <w:jc w:val="center"/>
      </w:pPr>
      <w:r>
        <w:rPr>
          <w:noProof/>
          <w:lang w:eastAsia="ru-RU"/>
        </w:rPr>
        <w:lastRenderedPageBreak/>
        <w:pict>
          <v:shape id="_x0000_s1110" type="#_x0000_t32" style="position:absolute;left:0;text-align:left;margin-left:241.2pt;margin-top:55.65pt;width:42.75pt;height:6.9pt;z-index:251714560" o:connectortype="straight">
            <v:stroke endarrow="block"/>
          </v:shape>
        </w:pict>
      </w:r>
      <w:r>
        <w:rPr>
          <w:noProof/>
          <w:lang w:eastAsia="ru-RU"/>
        </w:rPr>
        <w:pict>
          <v:shape id="_x0000_s1076" type="#_x0000_t32" style="position:absolute;left:0;text-align:left;margin-left:72.45pt;margin-top:81.9pt;width:211.5pt;height:18.7pt;flip:x;z-index:251672576" o:connectortype="straight" strokecolor="black [3213]">
            <v:stroke endarrow="block"/>
          </v:shape>
        </w:pict>
      </w:r>
      <w:r>
        <w:rPr>
          <w:noProof/>
          <w:lang w:eastAsia="ru-RU"/>
        </w:rPr>
        <w:pict>
          <v:oval id="_x0000_s1075" style="position:absolute;left:0;text-align:left;margin-left:283.95pt;margin-top:73.2pt;width:105.75pt;height:8.7pt;z-index:251671552" filled="f" strokecolor="black [3213]"/>
        </w:pict>
      </w:r>
      <w:r>
        <w:rPr>
          <w:noProof/>
          <w:lang w:eastAsia="ru-RU"/>
        </w:rPr>
        <w:pict>
          <v:oval id="_x0000_s1074" style="position:absolute;left:0;text-align:left;margin-left:113.7pt;margin-top:47.4pt;width:127.5pt;height:8.25pt;z-index:251670528" filled="f" strokecolor="black [3213]"/>
        </w:pict>
      </w:r>
      <w:r w:rsidR="004138E6">
        <w:rPr>
          <w:noProof/>
          <w:lang w:eastAsia="ru-RU"/>
        </w:rPr>
        <w:drawing>
          <wp:inline distT="0" distB="0" distL="0" distR="0">
            <wp:extent cx="5521325" cy="2939328"/>
            <wp:effectExtent l="19050" t="19050" r="22225" b="13422"/>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cstate="print"/>
                    <a:srcRect/>
                    <a:stretch>
                      <a:fillRect/>
                    </a:stretch>
                  </pic:blipFill>
                  <pic:spPr bwMode="auto">
                    <a:xfrm>
                      <a:off x="0" y="0"/>
                      <a:ext cx="5521325" cy="2939328"/>
                    </a:xfrm>
                    <a:prstGeom prst="rect">
                      <a:avLst/>
                    </a:prstGeom>
                    <a:noFill/>
                    <a:ln w="9525">
                      <a:solidFill>
                        <a:schemeClr val="tx1"/>
                      </a:solidFill>
                      <a:miter lim="800000"/>
                      <a:headEnd/>
                      <a:tailEnd/>
                    </a:ln>
                  </pic:spPr>
                </pic:pic>
              </a:graphicData>
            </a:graphic>
          </wp:inline>
        </w:drawing>
      </w:r>
    </w:p>
    <w:p w:rsidR="004138E6" w:rsidRDefault="004138E6" w:rsidP="004138E6">
      <w:pPr>
        <w:autoSpaceDE w:val="0"/>
        <w:autoSpaceDN w:val="0"/>
        <w:adjustRightInd w:val="0"/>
        <w:ind w:firstLine="540"/>
      </w:pPr>
      <w:r>
        <w:t>Пакет "Информация о качестве" (</w:t>
      </w:r>
      <w:proofErr w:type="spellStart"/>
      <w:r w:rsidRPr="00E563C6">
        <w:t>DQ_DataQuality</w:t>
      </w:r>
      <w:proofErr w:type="spellEnd"/>
      <w:r>
        <w:t>)  позволяет описать информацию о качестве данных, включая сведения об источниках данных, событиях и преобразованиях (включая обновление), произошедших в течение их жизненного цикла, а также о подтверждении соответствия. Пакет "Информация о классификаторе" (</w:t>
      </w:r>
      <w:proofErr w:type="spellStart"/>
      <w:r>
        <w:t>MD_PortrayalCatalogueReference</w:t>
      </w:r>
      <w:proofErr w:type="spellEnd"/>
      <w:r>
        <w:t>) содержит информацию, идентифицирующую классификатор, используемый в наборе данных. Пакет "Информация о координатной основе" (</w:t>
      </w:r>
      <w:proofErr w:type="spellStart"/>
      <w:r>
        <w:t>MD_ReferenceSystem</w:t>
      </w:r>
      <w:proofErr w:type="spellEnd"/>
      <w:r>
        <w:t>) содержит информацию о координатной основе, в которой представлен описываемый набор данных. Пакет "Информация о распространении" (</w:t>
      </w:r>
      <w:proofErr w:type="spellStart"/>
      <w:r>
        <w:t>MD_Distribution</w:t>
      </w:r>
      <w:proofErr w:type="spellEnd"/>
      <w:r>
        <w:t>) содержит информацию о поставщике данных, условиях доступа к данным и их дальнейшем использовании. Пакет "Информация об обновлении" (</w:t>
      </w:r>
      <w:proofErr w:type="spellStart"/>
      <w:r>
        <w:t>MD_MaintenanceInformation</w:t>
      </w:r>
      <w:proofErr w:type="spellEnd"/>
      <w:r>
        <w:t xml:space="preserve">) содержит информацию о характере и периодичности обновления данных и метаданных, а также сведения об ответственном за поддержку и обновление субъекте. </w:t>
      </w:r>
    </w:p>
    <w:p w:rsidR="003D1DA7" w:rsidRDefault="003D1DA7" w:rsidP="003D1DA7"/>
    <w:p w:rsidR="003D1DA7" w:rsidRDefault="003D1DA7" w:rsidP="003D1DA7"/>
    <w:p w:rsidR="003D1DA7" w:rsidRDefault="003D1DA7" w:rsidP="003D1DA7"/>
    <w:p w:rsidR="003D1DA7" w:rsidRDefault="003D1DA7" w:rsidP="003D1DA7"/>
    <w:p w:rsidR="003D1DA7" w:rsidRDefault="003D1DA7">
      <w:pPr>
        <w:ind w:firstLine="0"/>
        <w:jc w:val="left"/>
      </w:pPr>
      <w:r>
        <w:br w:type="page"/>
      </w:r>
    </w:p>
    <w:p w:rsidR="003D1DA7" w:rsidRDefault="00F21DA0" w:rsidP="003D1DA7">
      <w:pPr>
        <w:pStyle w:val="1"/>
      </w:pPr>
      <w:bookmarkStart w:id="3" w:name="_Toc404759173"/>
      <w:r>
        <w:lastRenderedPageBreak/>
        <w:t>Инструментальные средства работы с Базой данных векторных слоев</w:t>
      </w:r>
      <w:bookmarkEnd w:id="3"/>
    </w:p>
    <w:p w:rsidR="006266EE" w:rsidRDefault="009E53D8" w:rsidP="006266EE">
      <w:r>
        <w:t xml:space="preserve">В Подсистеме разработан комплекс инструментов для работы с </w:t>
      </w:r>
      <w:r w:rsidR="00892BB9">
        <w:t>Базой данных векторных слоев.</w:t>
      </w:r>
    </w:p>
    <w:p w:rsidR="00A133F5" w:rsidRPr="00A133F5" w:rsidRDefault="00A133F5" w:rsidP="00A133F5">
      <w:pPr>
        <w:pStyle w:val="aa"/>
      </w:pPr>
      <w:r w:rsidRPr="00A133F5">
        <w:t>Отчеты</w:t>
      </w:r>
    </w:p>
    <w:p w:rsidR="00A133F5" w:rsidRDefault="00A133F5" w:rsidP="00A133F5">
      <w:pPr>
        <w:pStyle w:val="a9"/>
        <w:numPr>
          <w:ilvl w:val="0"/>
          <w:numId w:val="5"/>
        </w:numPr>
        <w:ind w:left="284"/>
      </w:pPr>
      <w:r>
        <w:t>«Отобрать слои по метаданным» - позволяет провести фильтрацию слоев, согласно выбранному элементу метаданных.</w:t>
      </w:r>
    </w:p>
    <w:p w:rsidR="000438CC" w:rsidRDefault="000438CC" w:rsidP="000438CC">
      <w:r>
        <w:t>Для использования данного механизма необходимо выполнить: меню «Рабочий стол» вкладка «Слои» - инструмент командной панели «Отчеты» - «Отобрать слои по метаданным» - Элемент метаданных -  отобрать.</w:t>
      </w:r>
    </w:p>
    <w:p w:rsidR="00A133F5" w:rsidRDefault="0005470B" w:rsidP="00A133F5">
      <w:pPr>
        <w:ind w:left="-76" w:firstLine="0"/>
      </w:pPr>
      <w:r>
        <w:rPr>
          <w:noProof/>
          <w:lang w:eastAsia="ru-RU"/>
        </w:rPr>
        <w:pict>
          <v:oval id="_x0000_s1093" style="position:absolute;left:0;text-align:left;margin-left:268.95pt;margin-top:104.95pt;width:30.75pt;height:12.05pt;z-index:251692032" filled="f" strokecolor="black [3213]"/>
        </w:pict>
      </w:r>
      <w:r>
        <w:rPr>
          <w:noProof/>
          <w:lang w:eastAsia="ru-RU"/>
        </w:rPr>
        <w:pict>
          <v:oval id="_x0000_s1092" style="position:absolute;left:0;text-align:left;margin-left:309.45pt;margin-top:98.2pt;width:52.5pt;height:11.65pt;z-index:251691008" filled="f" strokecolor="black [3213]"/>
        </w:pict>
      </w:r>
      <w:r>
        <w:rPr>
          <w:noProof/>
          <w:lang w:eastAsia="ru-RU"/>
        </w:rPr>
        <w:pict>
          <v:shape id="_x0000_s1091" type="#_x0000_t32" style="position:absolute;left:0;text-align:left;margin-left:75.45pt;margin-top:85.45pt;width:200.25pt;height:0;z-index:251689984" o:connectortype="straight" strokecolor="black [3213]">
            <v:stroke endarrow="block"/>
          </v:shape>
        </w:pict>
      </w:r>
      <w:r>
        <w:rPr>
          <w:noProof/>
          <w:lang w:eastAsia="ru-RU"/>
        </w:rPr>
        <w:pict>
          <v:oval id="_x0000_s1090" style="position:absolute;left:0;text-align:left;margin-left:14.7pt;margin-top:80.95pt;width:60.75pt;height:9pt;z-index:251688960" filled="f" strokecolor="black [3213]"/>
        </w:pict>
      </w:r>
      <w:r w:rsidR="00A133F5">
        <w:rPr>
          <w:noProof/>
          <w:lang w:eastAsia="ru-RU"/>
        </w:rPr>
        <w:drawing>
          <wp:inline distT="0" distB="0" distL="0" distR="0">
            <wp:extent cx="5940425" cy="3158044"/>
            <wp:effectExtent l="19050" t="19050" r="22225" b="23306"/>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940425" cy="3158044"/>
                    </a:xfrm>
                    <a:prstGeom prst="rect">
                      <a:avLst/>
                    </a:prstGeom>
                    <a:noFill/>
                    <a:ln w="9525">
                      <a:solidFill>
                        <a:schemeClr val="tx1"/>
                      </a:solidFill>
                      <a:miter lim="800000"/>
                      <a:headEnd/>
                      <a:tailEnd/>
                    </a:ln>
                  </pic:spPr>
                </pic:pic>
              </a:graphicData>
            </a:graphic>
          </wp:inline>
        </w:drawing>
      </w:r>
    </w:p>
    <w:p w:rsidR="00A133F5" w:rsidRDefault="00A133F5" w:rsidP="000438CC">
      <w:pPr>
        <w:pStyle w:val="a9"/>
        <w:numPr>
          <w:ilvl w:val="0"/>
          <w:numId w:val="5"/>
        </w:numPr>
        <w:ind w:left="426"/>
      </w:pPr>
      <w:r>
        <w:t xml:space="preserve">«Отчет по метаданным». Отчет выводит основную информацию </w:t>
      </w:r>
      <w:r w:rsidR="000438CC">
        <w:t>по выбранному элементу метаданных либо по всей совокупности э</w:t>
      </w:r>
      <w:r>
        <w:t>лемент</w:t>
      </w:r>
      <w:r w:rsidR="000438CC">
        <w:t>ов</w:t>
      </w:r>
      <w:r>
        <w:t xml:space="preserve"> метаданных</w:t>
      </w:r>
      <w:r w:rsidR="000438CC">
        <w:t>.</w:t>
      </w:r>
    </w:p>
    <w:p w:rsidR="000438CC" w:rsidRDefault="000438CC" w:rsidP="000438CC">
      <w:r>
        <w:t>Для использования данного механизма необходимо выполнить: меню «Рабочий стол» вкладка «Слои» - инструмент командной панели «Отчеты» - «Отчет по метаданным» -  Элемент метаданных -  Сформировать отчет.</w:t>
      </w:r>
    </w:p>
    <w:p w:rsidR="000438CC" w:rsidRDefault="0005470B" w:rsidP="000438CC">
      <w:pPr>
        <w:ind w:firstLine="0"/>
      </w:pPr>
      <w:r>
        <w:rPr>
          <w:noProof/>
          <w:lang w:eastAsia="ru-RU"/>
        </w:rPr>
        <w:lastRenderedPageBreak/>
        <w:pict>
          <v:oval id="_x0000_s1096" style="position:absolute;left:0;text-align:left;margin-left:152.7pt;margin-top:49.4pt;width:41.25pt;height:12pt;z-index:251695104" filled="f" strokecolor="black [3213]"/>
        </w:pict>
      </w:r>
      <w:r>
        <w:rPr>
          <w:noProof/>
          <w:lang w:eastAsia="ru-RU"/>
        </w:rPr>
        <w:pict>
          <v:shape id="_x0000_s1095" type="#_x0000_t32" style="position:absolute;left:0;text-align:left;margin-left:84.45pt;margin-top:45.65pt;width:61.5pt;height:48.65pt;flip:y;z-index:251694080" o:connectortype="straight" strokecolor="black [3213]">
            <v:stroke endarrow="block"/>
          </v:shape>
        </w:pict>
      </w:r>
      <w:r>
        <w:rPr>
          <w:noProof/>
          <w:lang w:eastAsia="ru-RU"/>
        </w:rPr>
        <w:pict>
          <v:oval id="_x0000_s1094" style="position:absolute;left:0;text-align:left;margin-left:5.7pt;margin-top:90.05pt;width:78.75pt;height:10.5pt;z-index:251693056" filled="f" strokecolor="black [3213]"/>
        </w:pict>
      </w:r>
      <w:r w:rsidR="000438CC">
        <w:rPr>
          <w:noProof/>
          <w:lang w:eastAsia="ru-RU"/>
        </w:rPr>
        <w:drawing>
          <wp:inline distT="0" distB="0" distL="0" distR="0">
            <wp:extent cx="5940425" cy="3158044"/>
            <wp:effectExtent l="19050" t="19050" r="22225" b="23306"/>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940425" cy="3158044"/>
                    </a:xfrm>
                    <a:prstGeom prst="rect">
                      <a:avLst/>
                    </a:prstGeom>
                    <a:noFill/>
                    <a:ln w="9525">
                      <a:solidFill>
                        <a:schemeClr val="tx1"/>
                      </a:solidFill>
                      <a:miter lim="800000"/>
                      <a:headEnd/>
                      <a:tailEnd/>
                    </a:ln>
                  </pic:spPr>
                </pic:pic>
              </a:graphicData>
            </a:graphic>
          </wp:inline>
        </w:drawing>
      </w:r>
    </w:p>
    <w:p w:rsidR="00A133F5" w:rsidRPr="00DE5DF4" w:rsidRDefault="00655A2F" w:rsidP="00655A2F">
      <w:pPr>
        <w:pStyle w:val="aa"/>
      </w:pPr>
      <w:r>
        <w:t>Запрос МД</w:t>
      </w:r>
    </w:p>
    <w:p w:rsidR="00655A2F" w:rsidRDefault="00655A2F" w:rsidP="00655A2F">
      <w:r>
        <w:t xml:space="preserve">В подсистеме реализовано </w:t>
      </w:r>
      <w:r w:rsidR="00EA2EDE">
        <w:t>три</w:t>
      </w:r>
      <w:r>
        <w:t xml:space="preserve"> способа выполнения запросов  метаданных.</w:t>
      </w:r>
    </w:p>
    <w:p w:rsidR="00655A2F" w:rsidRDefault="00655A2F" w:rsidP="00655A2F">
      <w:pPr>
        <w:pStyle w:val="a9"/>
        <w:numPr>
          <w:ilvl w:val="0"/>
          <w:numId w:val="6"/>
        </w:numPr>
        <w:ind w:left="426"/>
      </w:pPr>
      <w:r>
        <w:t xml:space="preserve">«Запрос МД» позволяет выполнять </w:t>
      </w:r>
      <w:proofErr w:type="spellStart"/>
      <w:r>
        <w:t>геоинформационные</w:t>
      </w:r>
      <w:proofErr w:type="spellEnd"/>
      <w:r>
        <w:t xml:space="preserve"> запросы на карте методом указания многоугольника с выдачей списка попавших метаданных и слоев.</w:t>
      </w:r>
      <w:r w:rsidRPr="00655A2F">
        <w:t xml:space="preserve"> </w:t>
      </w:r>
    </w:p>
    <w:p w:rsidR="00655A2F" w:rsidRDefault="00655A2F" w:rsidP="00655A2F">
      <w:r>
        <w:t>Для использования данного механизма необходимо выполнить: меню «Рабочий стол» вкладка «Слои» - инструмент командной панели «Запрос МД».</w:t>
      </w:r>
    </w:p>
    <w:p w:rsidR="00655A2F" w:rsidRDefault="0005470B" w:rsidP="00655A2F">
      <w:pPr>
        <w:ind w:firstLine="0"/>
      </w:pPr>
      <w:r>
        <w:rPr>
          <w:noProof/>
          <w:lang w:eastAsia="ru-RU"/>
        </w:rPr>
        <w:pict>
          <v:oval id="_x0000_s1101" style="position:absolute;left:0;text-align:left;margin-left:259.2pt;margin-top:76.85pt;width:57.75pt;height:10.5pt;z-index:251702272" filled="f" strokecolor="black [3213]"/>
        </w:pict>
      </w:r>
      <w:r>
        <w:rPr>
          <w:noProof/>
          <w:lang w:eastAsia="ru-RU"/>
        </w:rPr>
        <w:pict>
          <v:shape id="_x0000_s1102" type="#_x0000_t32" style="position:absolute;left:0;text-align:left;margin-left:238.2pt;margin-top:82.85pt;width:21pt;height:22.45pt;flip:x;z-index:251703296" o:connectortype="straight" strokecolor="black [3213]">
            <v:stroke endarrow="block"/>
          </v:shape>
        </w:pict>
      </w:r>
      <w:r>
        <w:rPr>
          <w:noProof/>
          <w:lang w:eastAsia="ru-RU"/>
        </w:rPr>
        <w:pict>
          <v:shape id="_x0000_s1103" type="#_x0000_t32" style="position:absolute;left:0;text-align:left;margin-left:238.2pt;margin-top:114.35pt;width:40.5pt;height:11.25pt;z-index:251704320" o:connectortype="straight" strokecolor="black [3213]">
            <v:stroke endarrow="block"/>
          </v:shape>
        </w:pict>
      </w:r>
      <w:r>
        <w:rPr>
          <w:noProof/>
          <w:lang w:eastAsia="ru-RU"/>
        </w:rPr>
        <w:pict>
          <v:shape id="_x0000_s1100" type="#_x0000_t32" style="position:absolute;left:0;text-align:left;margin-left:119.7pt;margin-top:70.8pt;width:139.5pt;height:6.05pt;z-index:251701248" o:connectortype="straight" strokecolor="black [3213]">
            <v:stroke endarrow="block"/>
          </v:shape>
        </w:pict>
      </w:r>
      <w:r>
        <w:rPr>
          <w:noProof/>
          <w:lang w:eastAsia="ru-RU"/>
        </w:rPr>
        <w:pict>
          <v:oval id="_x0000_s1099" style="position:absolute;left:0;text-align:left;margin-left:96.45pt;margin-top:60.3pt;width:23.25pt;height:10.5pt;z-index:251700224" filled="f" strokecolor="black [3213]"/>
        </w:pict>
      </w:r>
      <w:r w:rsidR="00655A2F">
        <w:rPr>
          <w:noProof/>
          <w:lang w:eastAsia="ru-RU"/>
        </w:rPr>
        <w:drawing>
          <wp:inline distT="0" distB="0" distL="0" distR="0">
            <wp:extent cx="5924550" cy="3152775"/>
            <wp:effectExtent l="19050" t="19050" r="19050" b="285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srcRect/>
                    <a:stretch>
                      <a:fillRect/>
                    </a:stretch>
                  </pic:blipFill>
                  <pic:spPr bwMode="auto">
                    <a:xfrm>
                      <a:off x="0" y="0"/>
                      <a:ext cx="5924550" cy="3152775"/>
                    </a:xfrm>
                    <a:prstGeom prst="rect">
                      <a:avLst/>
                    </a:prstGeom>
                    <a:noFill/>
                    <a:ln w="9525">
                      <a:solidFill>
                        <a:schemeClr val="tx1"/>
                      </a:solidFill>
                      <a:miter lim="800000"/>
                      <a:headEnd/>
                      <a:tailEnd/>
                    </a:ln>
                  </pic:spPr>
                </pic:pic>
              </a:graphicData>
            </a:graphic>
          </wp:inline>
        </w:drawing>
      </w:r>
    </w:p>
    <w:p w:rsidR="00655A2F" w:rsidRDefault="00655A2F">
      <w:pPr>
        <w:ind w:firstLine="0"/>
        <w:jc w:val="left"/>
      </w:pPr>
      <w:r>
        <w:br w:type="page"/>
      </w:r>
    </w:p>
    <w:p w:rsidR="00655A2F" w:rsidRDefault="00655A2F" w:rsidP="00655A2F">
      <w:pPr>
        <w:pStyle w:val="a9"/>
        <w:numPr>
          <w:ilvl w:val="0"/>
          <w:numId w:val="6"/>
        </w:numPr>
      </w:pPr>
      <w:r>
        <w:lastRenderedPageBreak/>
        <w:t>«Запрос метаданных» -  позволяет посмотреть метаданные выбранного слоя.</w:t>
      </w:r>
      <w:r w:rsidRPr="00A133F5">
        <w:t xml:space="preserve"> </w:t>
      </w:r>
    </w:p>
    <w:p w:rsidR="00655A2F" w:rsidRDefault="00655A2F" w:rsidP="00655A2F">
      <w:r>
        <w:t>Для использования данного механизма необходимо выполнить: меню «Рабочий стол» вкладка «Слои» - контекстное меню по правой кнопке мыши - «Запрос метаданных».</w:t>
      </w:r>
    </w:p>
    <w:p w:rsidR="00655A2F" w:rsidRDefault="0005470B" w:rsidP="00655A2F">
      <w:pPr>
        <w:ind w:firstLine="0"/>
      </w:pPr>
      <w:r>
        <w:rPr>
          <w:noProof/>
          <w:lang w:eastAsia="ru-RU"/>
        </w:rPr>
        <w:pict>
          <v:shape id="_x0000_s1105" type="#_x0000_t32" style="position:absolute;left:0;text-align:left;margin-left:114.45pt;margin-top:72.3pt;width:61.5pt;height:165pt;flip:y;z-index:251707392" o:connectortype="straight" strokecolor="black [3213]">
            <v:stroke endarrow="block"/>
          </v:shape>
        </w:pict>
      </w:r>
      <w:r>
        <w:rPr>
          <w:noProof/>
          <w:lang w:eastAsia="ru-RU"/>
        </w:rPr>
        <w:pict>
          <v:oval id="_x0000_s1104" style="position:absolute;left:0;text-align:left;margin-left:62.7pt;margin-top:232.8pt;width:51.75pt;height:9.75pt;z-index:251706368" filled="f" strokecolor="black [3213]"/>
        </w:pict>
      </w:r>
      <w:r w:rsidR="00655A2F">
        <w:rPr>
          <w:noProof/>
          <w:lang w:eastAsia="ru-RU"/>
        </w:rPr>
        <w:drawing>
          <wp:inline distT="0" distB="0" distL="0" distR="0">
            <wp:extent cx="5940425" cy="3158044"/>
            <wp:effectExtent l="19050" t="19050" r="22225" b="23306"/>
            <wp:docPr id="1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srcRect/>
                    <a:stretch>
                      <a:fillRect/>
                    </a:stretch>
                  </pic:blipFill>
                  <pic:spPr bwMode="auto">
                    <a:xfrm>
                      <a:off x="0" y="0"/>
                      <a:ext cx="5940425" cy="3158044"/>
                    </a:xfrm>
                    <a:prstGeom prst="rect">
                      <a:avLst/>
                    </a:prstGeom>
                    <a:noFill/>
                    <a:ln w="9525">
                      <a:solidFill>
                        <a:schemeClr val="tx1"/>
                      </a:solidFill>
                      <a:miter lim="800000"/>
                      <a:headEnd/>
                      <a:tailEnd/>
                    </a:ln>
                  </pic:spPr>
                </pic:pic>
              </a:graphicData>
            </a:graphic>
          </wp:inline>
        </w:drawing>
      </w:r>
    </w:p>
    <w:p w:rsidR="00EA2EDE" w:rsidRDefault="00EA2EDE" w:rsidP="00EA2EDE">
      <w:pPr>
        <w:pStyle w:val="a9"/>
        <w:numPr>
          <w:ilvl w:val="0"/>
          <w:numId w:val="6"/>
        </w:numPr>
        <w:ind w:left="426"/>
      </w:pPr>
      <w:r>
        <w:t xml:space="preserve">«Пересечение слоев и метаданных» - позволяет выполнять </w:t>
      </w:r>
      <w:proofErr w:type="spellStart"/>
      <w:r>
        <w:t>геоинформационные</w:t>
      </w:r>
      <w:proofErr w:type="spellEnd"/>
      <w:r>
        <w:t xml:space="preserve"> запросы на карте  методом определения  метаданных и слоев, попавших в векторный объект административно-территориального  деления.</w:t>
      </w:r>
    </w:p>
    <w:p w:rsidR="00EA2EDE" w:rsidRDefault="00EA2EDE" w:rsidP="00EA2EDE">
      <w:r>
        <w:t>Для использования данного механизма необходимо выполнить: меню «Рабочий стол» вкладка «Площадные объекты» - контекстное меню по правой кнопке мыши - «Пересечение слоев и метаданных».</w:t>
      </w:r>
      <w:r w:rsidRPr="00EA2EDE">
        <w:t xml:space="preserve"> </w:t>
      </w:r>
    </w:p>
    <w:p w:rsidR="00EA2EDE" w:rsidRDefault="0005470B" w:rsidP="00EA2EDE">
      <w:pPr>
        <w:ind w:firstLine="0"/>
      </w:pPr>
      <w:r>
        <w:rPr>
          <w:noProof/>
          <w:lang w:eastAsia="ru-RU"/>
        </w:rPr>
        <w:pict>
          <v:shape id="_x0000_s1109" type="#_x0000_t32" style="position:absolute;left:0;text-align:left;margin-left:131.7pt;margin-top:63.35pt;width:51pt;height:93.75pt;flip:y;z-index:251713536" o:connectortype="straight" strokecolor="black [3213]">
            <v:stroke endarrow="block"/>
          </v:shape>
        </w:pict>
      </w:r>
      <w:r>
        <w:rPr>
          <w:noProof/>
          <w:lang w:eastAsia="ru-RU"/>
        </w:rPr>
        <w:pict>
          <v:oval id="_x0000_s1108" style="position:absolute;left:0;text-align:left;margin-left:58.95pt;margin-top:157.1pt;width:72.75pt;height:7.15pt;z-index:251712512" filled="f" strokecolor="black [3213]"/>
        </w:pict>
      </w:r>
      <w:r w:rsidR="00EA2EDE">
        <w:rPr>
          <w:noProof/>
          <w:lang w:eastAsia="ru-RU"/>
        </w:rPr>
        <w:drawing>
          <wp:inline distT="0" distB="0" distL="0" distR="0">
            <wp:extent cx="5940425" cy="3160240"/>
            <wp:effectExtent l="19050" t="19050" r="22225" b="21110"/>
            <wp:docPr id="1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cstate="print"/>
                    <a:srcRect/>
                    <a:stretch>
                      <a:fillRect/>
                    </a:stretch>
                  </pic:blipFill>
                  <pic:spPr bwMode="auto">
                    <a:xfrm>
                      <a:off x="0" y="0"/>
                      <a:ext cx="5940425" cy="3160240"/>
                    </a:xfrm>
                    <a:prstGeom prst="rect">
                      <a:avLst/>
                    </a:prstGeom>
                    <a:noFill/>
                    <a:ln w="9525">
                      <a:solidFill>
                        <a:schemeClr val="tx1"/>
                      </a:solidFill>
                      <a:miter lim="800000"/>
                      <a:headEnd/>
                      <a:tailEnd/>
                    </a:ln>
                  </pic:spPr>
                </pic:pic>
              </a:graphicData>
            </a:graphic>
          </wp:inline>
        </w:drawing>
      </w:r>
    </w:p>
    <w:p w:rsidR="00A133F5" w:rsidRDefault="00655A2F" w:rsidP="00655A2F">
      <w:pPr>
        <w:pStyle w:val="aa"/>
      </w:pPr>
      <w:r>
        <w:lastRenderedPageBreak/>
        <w:t>Метаданные</w:t>
      </w:r>
    </w:p>
    <w:p w:rsidR="00655A2F" w:rsidRDefault="00655A2F" w:rsidP="00655A2F">
      <w:r>
        <w:t>Для перехода к справочникам, в которых хранятся метаданные, используется инструмент «Метаданные».</w:t>
      </w:r>
    </w:p>
    <w:p w:rsidR="00655A2F" w:rsidRDefault="00655A2F" w:rsidP="00655A2F">
      <w:r>
        <w:t>Для использования данного механизма необходимо выполнить: меню «Рабочий стол» вкладка «Слои» - инструмент командной панели «Метаданные».</w:t>
      </w:r>
    </w:p>
    <w:p w:rsidR="0091061C" w:rsidRDefault="0005470B" w:rsidP="0091061C">
      <w:pPr>
        <w:ind w:firstLine="0"/>
      </w:pPr>
      <w:r>
        <w:rPr>
          <w:noProof/>
          <w:lang w:eastAsia="ru-RU"/>
        </w:rPr>
        <w:pict>
          <v:shape id="_x0000_s1107" type="#_x0000_t32" style="position:absolute;left:0;text-align:left;margin-left:147.45pt;margin-top:54.45pt;width:9pt;height:10.15pt;flip:y;z-index:251710464" o:connectortype="straight" strokecolor="black [3213]">
            <v:stroke endarrow="block"/>
          </v:shape>
        </w:pict>
      </w:r>
      <w:r>
        <w:rPr>
          <w:noProof/>
          <w:lang w:eastAsia="ru-RU"/>
        </w:rPr>
        <w:pict>
          <v:oval id="_x0000_s1106" style="position:absolute;left:0;text-align:left;margin-left:117.45pt;margin-top:60.85pt;width:30pt;height:13.85pt;z-index:251709440" filled="f" strokecolor="black [3213]"/>
        </w:pict>
      </w:r>
      <w:r w:rsidR="0091061C">
        <w:rPr>
          <w:noProof/>
          <w:lang w:eastAsia="ru-RU"/>
        </w:rPr>
        <w:drawing>
          <wp:inline distT="0" distB="0" distL="0" distR="0">
            <wp:extent cx="5847131" cy="3114675"/>
            <wp:effectExtent l="19050" t="19050" r="20269" b="285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srcRect/>
                    <a:stretch>
                      <a:fillRect/>
                    </a:stretch>
                  </pic:blipFill>
                  <pic:spPr bwMode="auto">
                    <a:xfrm>
                      <a:off x="0" y="0"/>
                      <a:ext cx="5847131" cy="3114675"/>
                    </a:xfrm>
                    <a:prstGeom prst="rect">
                      <a:avLst/>
                    </a:prstGeom>
                    <a:noFill/>
                    <a:ln w="9525">
                      <a:solidFill>
                        <a:schemeClr val="tx1"/>
                      </a:solidFill>
                      <a:miter lim="800000"/>
                      <a:headEnd/>
                      <a:tailEnd/>
                    </a:ln>
                  </pic:spPr>
                </pic:pic>
              </a:graphicData>
            </a:graphic>
          </wp:inline>
        </w:drawing>
      </w:r>
    </w:p>
    <w:p w:rsidR="00EA2EDE" w:rsidRDefault="00EA2EDE" w:rsidP="0091061C">
      <w:pPr>
        <w:ind w:firstLine="0"/>
      </w:pPr>
    </w:p>
    <w:p w:rsidR="00EA2EDE" w:rsidRDefault="00EA2EDE" w:rsidP="0091061C">
      <w:pPr>
        <w:ind w:firstLine="0"/>
      </w:pPr>
    </w:p>
    <w:p w:rsidR="00655A2F" w:rsidRPr="00A133F5" w:rsidRDefault="00655A2F" w:rsidP="00655A2F">
      <w:pPr>
        <w:ind w:firstLine="0"/>
      </w:pPr>
    </w:p>
    <w:sectPr w:rsidR="00655A2F" w:rsidRPr="00A133F5" w:rsidSect="007E0D9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F1F20"/>
    <w:multiLevelType w:val="hybridMultilevel"/>
    <w:tmpl w:val="3D0C6586"/>
    <w:lvl w:ilvl="0" w:tplc="2D6AB9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3AE5FD1"/>
    <w:multiLevelType w:val="hybridMultilevel"/>
    <w:tmpl w:val="D214D052"/>
    <w:lvl w:ilvl="0" w:tplc="8258E516">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A01729"/>
    <w:multiLevelType w:val="hybridMultilevel"/>
    <w:tmpl w:val="454A7750"/>
    <w:lvl w:ilvl="0" w:tplc="95649D34">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396E6073"/>
    <w:multiLevelType w:val="hybridMultilevel"/>
    <w:tmpl w:val="F470F644"/>
    <w:lvl w:ilvl="0" w:tplc="2D6AB9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4E794A73"/>
    <w:multiLevelType w:val="hybridMultilevel"/>
    <w:tmpl w:val="3690A522"/>
    <w:lvl w:ilvl="0" w:tplc="BD0E71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73C649DC"/>
    <w:multiLevelType w:val="hybridMultilevel"/>
    <w:tmpl w:val="7D4A16CA"/>
    <w:lvl w:ilvl="0" w:tplc="F64450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733DB"/>
    <w:rsid w:val="000438CC"/>
    <w:rsid w:val="0005470B"/>
    <w:rsid w:val="000C5ADB"/>
    <w:rsid w:val="00107D26"/>
    <w:rsid w:val="001A2556"/>
    <w:rsid w:val="00245A6A"/>
    <w:rsid w:val="002B75D9"/>
    <w:rsid w:val="003733DB"/>
    <w:rsid w:val="003972EC"/>
    <w:rsid w:val="003B7B77"/>
    <w:rsid w:val="003D1DA7"/>
    <w:rsid w:val="004138E6"/>
    <w:rsid w:val="00471782"/>
    <w:rsid w:val="00573452"/>
    <w:rsid w:val="006266EE"/>
    <w:rsid w:val="00655A2F"/>
    <w:rsid w:val="007660B6"/>
    <w:rsid w:val="007E0D98"/>
    <w:rsid w:val="00815C4F"/>
    <w:rsid w:val="0087554D"/>
    <w:rsid w:val="00892BB9"/>
    <w:rsid w:val="0091061C"/>
    <w:rsid w:val="009635C7"/>
    <w:rsid w:val="009E53D8"/>
    <w:rsid w:val="00A133F5"/>
    <w:rsid w:val="00A23E34"/>
    <w:rsid w:val="00C53CD0"/>
    <w:rsid w:val="00E16667"/>
    <w:rsid w:val="00EA2EDE"/>
    <w:rsid w:val="00F21D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3213]"/>
    </o:shapedefaults>
    <o:shapelayout v:ext="edit">
      <o:idmap v:ext="edit" data="1"/>
      <o:rules v:ext="edit">
        <o:r id="V:Rule37" type="connector" idref="#_x0000_s1095"/>
        <o:r id="V:Rule38" type="connector" idref="#_x0000_s1102"/>
        <o:r id="V:Rule39" type="connector" idref="#_x0000_s1056"/>
        <o:r id="V:Rule40" type="connector" idref="#_x0000_s1051"/>
        <o:r id="V:Rule41" type="connector" idref="#_x0000_s1054"/>
        <o:r id="V:Rule42" type="connector" idref="#_x0000_s1053"/>
        <o:r id="V:Rule43" type="connector" idref="#_x0000_s1070"/>
        <o:r id="V:Rule44" type="connector" idref="#_x0000_s1107"/>
        <o:r id="V:Rule45" type="connector" idref="#_x0000_s1110"/>
        <o:r id="V:Rule46" type="connector" idref="#_x0000_s1066"/>
        <o:r id="V:Rule47" type="connector" idref="#_x0000_s1103"/>
        <o:r id="V:Rule48" type="connector" idref="#_x0000_s1076"/>
        <o:r id="V:Rule49" type="connector" idref="#_x0000_s1065"/>
        <o:r id="V:Rule50" type="connector" idref="#_x0000_s1055"/>
        <o:r id="V:Rule51" type="connector" idref="#_x0000_s1057"/>
        <o:r id="V:Rule52" type="connector" idref="#_x0000_s1069"/>
        <o:r id="V:Rule53" type="connector" idref="#_x0000_s1052"/>
        <o:r id="V:Rule54" type="connector" idref="#_x0000_s1060"/>
        <o:r id="V:Rule55" type="connector" idref="#_x0000_s1083"/>
        <o:r id="V:Rule56" type="connector" idref="#_x0000_s1077"/>
        <o:r id="V:Rule57" type="connector" idref="#_x0000_s1105"/>
        <o:r id="V:Rule58" type="connector" idref="#_x0000_s1087"/>
        <o:r id="V:Rule59" type="connector" idref="#_x0000_s1059"/>
        <o:r id="V:Rule60" type="connector" idref="#_x0000_s1063"/>
        <o:r id="V:Rule61" type="connector" idref="#_x0000_s1058"/>
        <o:r id="V:Rule62" type="connector" idref="#_x0000_s1100"/>
        <o:r id="V:Rule63" type="connector" idref="#_x0000_s1091"/>
        <o:r id="V:Rule64" type="connector" idref="#_x0000_s1073"/>
        <o:r id="V:Rule65" type="connector" idref="#_x0000_s1061"/>
        <o:r id="V:Rule66" type="connector" idref="#_x0000_s1064"/>
        <o:r id="V:Rule67" type="connector" idref="#_x0000_s1109"/>
        <o:r id="V:Rule68" type="connector" idref="#_x0000_s1085"/>
        <o:r id="V:Rule69" type="connector" idref="#_x0000_s1089"/>
        <o:r id="V:Rule70" type="connector" idref="#_x0000_s1067"/>
        <o:r id="V:Rule71" type="connector" idref="#_x0000_s1062"/>
        <o:r id="V:Rule72"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3DB"/>
    <w:pPr>
      <w:ind w:firstLine="567"/>
      <w:jc w:val="both"/>
    </w:pPr>
    <w:rPr>
      <w:rFonts w:ascii="Times New Roman" w:hAnsi="Times New Roman" w:cs="Times New Roman"/>
      <w:sz w:val="24"/>
      <w:szCs w:val="24"/>
    </w:rPr>
  </w:style>
  <w:style w:type="paragraph" w:styleId="1">
    <w:name w:val="heading 1"/>
    <w:basedOn w:val="a"/>
    <w:next w:val="a"/>
    <w:link w:val="10"/>
    <w:uiPriority w:val="9"/>
    <w:qFormat/>
    <w:rsid w:val="003733DB"/>
    <w:pPr>
      <w:keepNext/>
      <w:keepLines/>
      <w:numPr>
        <w:numId w:val="1"/>
      </w:numPr>
      <w:spacing w:after="240" w:line="360" w:lineRule="auto"/>
      <w:ind w:left="714" w:hanging="357"/>
      <w:outlineLvl w:val="0"/>
    </w:pPr>
    <w:rPr>
      <w:rFonts w:eastAsiaTheme="majorEastAs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33DB"/>
    <w:rPr>
      <w:rFonts w:ascii="Times New Roman" w:eastAsiaTheme="majorEastAsia" w:hAnsi="Times New Roman" w:cs="Times New Roman"/>
      <w:b/>
      <w:bCs/>
      <w:sz w:val="28"/>
      <w:szCs w:val="28"/>
    </w:rPr>
  </w:style>
  <w:style w:type="paragraph" w:styleId="a3">
    <w:name w:val="TOC Heading"/>
    <w:basedOn w:val="1"/>
    <w:next w:val="a"/>
    <w:uiPriority w:val="39"/>
    <w:unhideWhenUsed/>
    <w:qFormat/>
    <w:rsid w:val="003733DB"/>
    <w:pPr>
      <w:outlineLvl w:val="9"/>
    </w:pPr>
  </w:style>
  <w:style w:type="paragraph" w:styleId="11">
    <w:name w:val="toc 1"/>
    <w:basedOn w:val="a"/>
    <w:next w:val="a"/>
    <w:autoRedefine/>
    <w:uiPriority w:val="39"/>
    <w:unhideWhenUsed/>
    <w:rsid w:val="003733DB"/>
    <w:pPr>
      <w:spacing w:after="100"/>
    </w:pPr>
  </w:style>
  <w:style w:type="character" w:styleId="a4">
    <w:name w:val="Hyperlink"/>
    <w:basedOn w:val="a0"/>
    <w:uiPriority w:val="99"/>
    <w:unhideWhenUsed/>
    <w:rsid w:val="003733DB"/>
    <w:rPr>
      <w:color w:val="0000FF" w:themeColor="hyperlink"/>
      <w:u w:val="single"/>
    </w:rPr>
  </w:style>
  <w:style w:type="paragraph" w:styleId="a5">
    <w:name w:val="Document Map"/>
    <w:basedOn w:val="a"/>
    <w:link w:val="a6"/>
    <w:uiPriority w:val="99"/>
    <w:semiHidden/>
    <w:unhideWhenUsed/>
    <w:rsid w:val="003733DB"/>
    <w:pPr>
      <w:spacing w:after="0" w:line="240" w:lineRule="auto"/>
    </w:pPr>
    <w:rPr>
      <w:rFonts w:ascii="Tahoma" w:hAnsi="Tahoma" w:cs="Tahoma"/>
      <w:sz w:val="16"/>
      <w:szCs w:val="16"/>
    </w:rPr>
  </w:style>
  <w:style w:type="character" w:customStyle="1" w:styleId="a6">
    <w:name w:val="Схема документа Знак"/>
    <w:basedOn w:val="a0"/>
    <w:link w:val="a5"/>
    <w:uiPriority w:val="99"/>
    <w:semiHidden/>
    <w:rsid w:val="003733DB"/>
    <w:rPr>
      <w:rFonts w:ascii="Tahoma" w:hAnsi="Tahoma" w:cs="Tahoma"/>
      <w:sz w:val="16"/>
      <w:szCs w:val="16"/>
    </w:rPr>
  </w:style>
  <w:style w:type="paragraph" w:styleId="a7">
    <w:name w:val="Balloon Text"/>
    <w:basedOn w:val="a"/>
    <w:link w:val="a8"/>
    <w:uiPriority w:val="99"/>
    <w:semiHidden/>
    <w:unhideWhenUsed/>
    <w:rsid w:val="003733D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733DB"/>
    <w:rPr>
      <w:rFonts w:ascii="Tahoma" w:hAnsi="Tahoma" w:cs="Tahoma"/>
      <w:sz w:val="16"/>
      <w:szCs w:val="16"/>
    </w:rPr>
  </w:style>
  <w:style w:type="paragraph" w:styleId="a9">
    <w:name w:val="List Paragraph"/>
    <w:basedOn w:val="a"/>
    <w:uiPriority w:val="34"/>
    <w:qFormat/>
    <w:rsid w:val="00245A6A"/>
    <w:pPr>
      <w:ind w:left="720"/>
      <w:contextualSpacing/>
    </w:pPr>
  </w:style>
  <w:style w:type="paragraph" w:styleId="aa">
    <w:name w:val="No Spacing"/>
    <w:uiPriority w:val="1"/>
    <w:qFormat/>
    <w:rsid w:val="00A133F5"/>
    <w:pPr>
      <w:spacing w:after="0" w:line="360" w:lineRule="auto"/>
      <w:ind w:firstLine="567"/>
      <w:jc w:val="both"/>
    </w:pPr>
    <w:rPr>
      <w:rFonts w:ascii="Times New Roman" w:hAnsi="Times New Roman" w:cs="Times New Roman"/>
      <w:b/>
      <w:i/>
      <w:sz w:val="24"/>
      <w:szCs w:val="24"/>
    </w:rPr>
  </w:style>
</w:styles>
</file>

<file path=word/webSettings.xml><?xml version="1.0" encoding="utf-8"?>
<w:webSettings xmlns:r="http://schemas.openxmlformats.org/officeDocument/2006/relationships" xmlns:w="http://schemas.openxmlformats.org/wordprocessingml/2006/main">
  <w:divs>
    <w:div w:id="138845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1360</Words>
  <Characters>7754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Irishka</dc:creator>
  <cp:lastModifiedBy>Юрий Чумаков</cp:lastModifiedBy>
  <cp:revision>15</cp:revision>
  <dcterms:created xsi:type="dcterms:W3CDTF">2014-11-23T20:29:00Z</dcterms:created>
  <dcterms:modified xsi:type="dcterms:W3CDTF">2014-12-03T19:58:00Z</dcterms:modified>
</cp:coreProperties>
</file>