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Pr="00663F80" w:rsidRDefault="009F21A3" w:rsidP="00981ED2">
      <w:pPr>
        <w:autoSpaceDE w:val="0"/>
        <w:autoSpaceDN w:val="0"/>
        <w:adjustRightInd w:val="0"/>
        <w:jc w:val="center"/>
      </w:pPr>
      <w:r w:rsidRPr="00663F80"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663F80" w:rsidRDefault="009F21A3" w:rsidP="00981ED2">
      <w:pPr>
        <w:pStyle w:val="ConsPlusNormal"/>
        <w:widowControl/>
        <w:ind w:firstLine="0"/>
        <w:jc w:val="center"/>
        <w:rPr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RPr="00663F80" w:rsidTr="00EE6369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1A3" w:rsidRPr="00663F80" w:rsidRDefault="009F21A3" w:rsidP="00981ED2">
            <w:pPr>
              <w:ind w:right="-625"/>
              <w:jc w:val="center"/>
              <w:rPr>
                <w:b/>
                <w:sz w:val="28"/>
                <w:szCs w:val="28"/>
              </w:rPr>
            </w:pPr>
            <w:r w:rsidRPr="00663F80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:rsidR="009F21A3" w:rsidRPr="00663F80" w:rsidRDefault="009F21A3" w:rsidP="00981ED2">
            <w:pPr>
              <w:ind w:right="-625"/>
              <w:jc w:val="center"/>
              <w:rPr>
                <w:b/>
                <w:sz w:val="28"/>
              </w:rPr>
            </w:pPr>
            <w:r w:rsidRPr="00663F80">
              <w:rPr>
                <w:b/>
                <w:sz w:val="28"/>
              </w:rPr>
              <w:t>КАМЧАТСКОГО КРАЯ</w:t>
            </w:r>
          </w:p>
          <w:p w:rsidR="009F21A3" w:rsidRPr="00663F80" w:rsidRDefault="009F21A3" w:rsidP="00981E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:rsidR="009F21A3" w:rsidRPr="00663F80" w:rsidRDefault="009F21A3" w:rsidP="00981E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3F80">
              <w:rPr>
                <w:rFonts w:ascii="Times New Roman" w:hAnsi="Times New Roman" w:cs="Times New Roman"/>
                <w:sz w:val="30"/>
                <w:szCs w:val="30"/>
              </w:rPr>
              <w:t xml:space="preserve">        ПРИКАЗ № </w:t>
            </w:r>
            <w:r w:rsidR="0047635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663F80">
              <w:rPr>
                <w:rFonts w:ascii="Times New Roman" w:hAnsi="Times New Roman" w:cs="Times New Roman"/>
                <w:sz w:val="30"/>
                <w:szCs w:val="30"/>
              </w:rPr>
              <w:t>-п</w:t>
            </w:r>
          </w:p>
          <w:p w:rsidR="009F21A3" w:rsidRPr="00663F80" w:rsidRDefault="009F21A3" w:rsidP="00981ED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1A3" w:rsidRPr="00663F80" w:rsidRDefault="009F21A3" w:rsidP="00981ED2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663F80" w:rsidTr="00125DF3">
        <w:tc>
          <w:tcPr>
            <w:tcW w:w="5117" w:type="dxa"/>
          </w:tcPr>
          <w:p w:rsidR="009F21A3" w:rsidRPr="00663F80" w:rsidRDefault="009F21A3" w:rsidP="00981ED2">
            <w:pPr>
              <w:rPr>
                <w:sz w:val="28"/>
                <w:szCs w:val="28"/>
              </w:rPr>
            </w:pPr>
            <w:r w:rsidRPr="00663F80">
              <w:rPr>
                <w:sz w:val="28"/>
                <w:szCs w:val="28"/>
              </w:rPr>
              <w:br w:type="page"/>
            </w:r>
            <w:r w:rsidRPr="00663F80">
              <w:rPr>
                <w:sz w:val="28"/>
                <w:szCs w:val="28"/>
              </w:rPr>
              <w:br w:type="page"/>
            </w:r>
            <w:r w:rsidRPr="00663F80">
              <w:rPr>
                <w:sz w:val="28"/>
                <w:szCs w:val="28"/>
              </w:rPr>
              <w:br w:type="page"/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</w:tcPr>
          <w:p w:rsidR="009F21A3" w:rsidRPr="00663F80" w:rsidRDefault="00810CB9" w:rsidP="0047635A">
            <w:pPr>
              <w:spacing w:after="20"/>
              <w:ind w:right="-108"/>
              <w:jc w:val="right"/>
              <w:rPr>
                <w:sz w:val="28"/>
                <w:szCs w:val="28"/>
              </w:rPr>
            </w:pPr>
            <w:r w:rsidRPr="00663F80">
              <w:rPr>
                <w:sz w:val="28"/>
                <w:szCs w:val="28"/>
              </w:rPr>
              <w:t xml:space="preserve">от </w:t>
            </w:r>
            <w:r w:rsidR="003F5938" w:rsidRPr="00663F80">
              <w:rPr>
                <w:sz w:val="28"/>
                <w:szCs w:val="28"/>
              </w:rPr>
              <w:t>«</w:t>
            </w:r>
            <w:r w:rsidR="0047635A">
              <w:rPr>
                <w:sz w:val="28"/>
                <w:szCs w:val="28"/>
              </w:rPr>
              <w:t>___</w:t>
            </w:r>
            <w:r w:rsidR="003F5938" w:rsidRPr="00663F80">
              <w:rPr>
                <w:sz w:val="28"/>
                <w:szCs w:val="28"/>
              </w:rPr>
              <w:t xml:space="preserve">» </w:t>
            </w:r>
            <w:r w:rsidR="0047635A">
              <w:rPr>
                <w:sz w:val="28"/>
                <w:szCs w:val="28"/>
              </w:rPr>
              <w:t>________</w:t>
            </w:r>
            <w:r w:rsidR="00A95713" w:rsidRPr="00663F80">
              <w:rPr>
                <w:sz w:val="28"/>
                <w:szCs w:val="28"/>
              </w:rPr>
              <w:t xml:space="preserve"> </w:t>
            </w:r>
            <w:r w:rsidR="008E5DBF" w:rsidRPr="00663F80">
              <w:rPr>
                <w:sz w:val="28"/>
                <w:szCs w:val="28"/>
              </w:rPr>
              <w:t>20</w:t>
            </w:r>
            <w:r w:rsidR="0047635A">
              <w:rPr>
                <w:sz w:val="28"/>
                <w:szCs w:val="28"/>
              </w:rPr>
              <w:t>1___</w:t>
            </w:r>
            <w:r w:rsidR="008E5DBF" w:rsidRPr="00663F80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Pr="00663F80" w:rsidRDefault="009F21A3" w:rsidP="00981ED2">
      <w:pPr>
        <w:rPr>
          <w:sz w:val="22"/>
          <w:szCs w:val="22"/>
        </w:rPr>
      </w:pPr>
      <w:r w:rsidRPr="00663F80">
        <w:rPr>
          <w:sz w:val="28"/>
          <w:szCs w:val="28"/>
        </w:rPr>
        <w:t xml:space="preserve">  </w:t>
      </w:r>
      <w:r w:rsidRPr="00663F80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9F21A3" w:rsidRPr="00663F80" w:rsidTr="005C2129">
        <w:trPr>
          <w:trHeight w:hRule="exact" w:val="3069"/>
        </w:trPr>
        <w:tc>
          <w:tcPr>
            <w:tcW w:w="3794" w:type="dxa"/>
            <w:shd w:val="clear" w:color="auto" w:fill="auto"/>
          </w:tcPr>
          <w:p w:rsidR="009F21A3" w:rsidRPr="00663F80" w:rsidRDefault="00004FE2" w:rsidP="002E6E9C">
            <w:pPr>
              <w:jc w:val="both"/>
              <w:rPr>
                <w:sz w:val="24"/>
                <w:szCs w:val="24"/>
              </w:rPr>
            </w:pPr>
            <w:r w:rsidRPr="00663F80">
              <w:rPr>
                <w:sz w:val="24"/>
                <w:szCs w:val="24"/>
              </w:rPr>
              <w:t xml:space="preserve">   </w:t>
            </w:r>
            <w:r w:rsidR="00EC6068" w:rsidRPr="00663F80">
              <w:rPr>
                <w:sz w:val="24"/>
                <w:szCs w:val="24"/>
              </w:rPr>
              <w:t>О</w:t>
            </w:r>
            <w:r w:rsidR="005C2129">
              <w:rPr>
                <w:sz w:val="24"/>
                <w:szCs w:val="24"/>
              </w:rPr>
              <w:t xml:space="preserve"> внесении изменений в </w:t>
            </w:r>
            <w:r w:rsidR="002E6E9C">
              <w:rPr>
                <w:sz w:val="24"/>
                <w:szCs w:val="24"/>
              </w:rPr>
              <w:t xml:space="preserve">приложение </w:t>
            </w:r>
            <w:r w:rsidR="005C2129">
              <w:rPr>
                <w:sz w:val="24"/>
                <w:szCs w:val="24"/>
              </w:rPr>
              <w:t>приказ</w:t>
            </w:r>
            <w:r w:rsidR="002E6E9C">
              <w:rPr>
                <w:sz w:val="24"/>
                <w:szCs w:val="24"/>
              </w:rPr>
              <w:t>а</w:t>
            </w:r>
            <w:r w:rsidR="005C2129">
              <w:rPr>
                <w:sz w:val="24"/>
                <w:szCs w:val="24"/>
              </w:rPr>
              <w:t xml:space="preserve"> Агентства по информатизации и связи Камчатского края от 10.07.2017 №</w:t>
            </w:r>
            <w:r w:rsidR="002E6E9C">
              <w:rPr>
                <w:sz w:val="24"/>
                <w:szCs w:val="24"/>
              </w:rPr>
              <w:t> </w:t>
            </w:r>
            <w:r w:rsidR="005C2129">
              <w:rPr>
                <w:sz w:val="24"/>
                <w:szCs w:val="24"/>
              </w:rPr>
              <w:t>30-П «</w:t>
            </w:r>
            <w:r w:rsidR="005C2129" w:rsidRPr="00663F80">
              <w:rPr>
                <w:sz w:val="24"/>
                <w:szCs w:val="24"/>
              </w:rPr>
              <w:t>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</w:t>
            </w:r>
            <w:r w:rsidR="005C2129">
              <w:rPr>
                <w:sz w:val="24"/>
                <w:szCs w:val="24"/>
              </w:rPr>
              <w:t>»</w:t>
            </w:r>
          </w:p>
        </w:tc>
      </w:tr>
    </w:tbl>
    <w:p w:rsidR="009F21A3" w:rsidRPr="00663F80" w:rsidRDefault="009F21A3" w:rsidP="00981ED2">
      <w:pPr>
        <w:tabs>
          <w:tab w:val="left" w:pos="3912"/>
        </w:tabs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9F21A3" w:rsidRPr="00663F80" w:rsidRDefault="009F21A3" w:rsidP="00981ED2">
      <w:pPr>
        <w:ind w:right="85" w:firstLine="709"/>
        <w:jc w:val="both"/>
        <w:rPr>
          <w:sz w:val="28"/>
          <w:szCs w:val="27"/>
        </w:rPr>
      </w:pPr>
      <w:r w:rsidRPr="00663F80">
        <w:rPr>
          <w:sz w:val="28"/>
          <w:szCs w:val="27"/>
        </w:rPr>
        <w:t>ПРИКАЗЫВАЮ:</w:t>
      </w:r>
    </w:p>
    <w:p w:rsidR="00A60C20" w:rsidRPr="00663F80" w:rsidRDefault="00A60C20" w:rsidP="004A4955">
      <w:pPr>
        <w:ind w:right="85" w:firstLine="709"/>
        <w:jc w:val="both"/>
        <w:rPr>
          <w:sz w:val="28"/>
          <w:szCs w:val="27"/>
        </w:rPr>
      </w:pPr>
    </w:p>
    <w:p w:rsidR="004349F4" w:rsidRPr="005F39EC" w:rsidRDefault="005F39EC" w:rsidP="002E6E9C">
      <w:pPr>
        <w:shd w:val="clear" w:color="auto" w:fill="FFFFFF"/>
        <w:ind w:firstLine="709"/>
        <w:jc w:val="both"/>
        <w:rPr>
          <w:sz w:val="28"/>
          <w:szCs w:val="28"/>
        </w:rPr>
      </w:pPr>
      <w:r w:rsidRPr="002E6E9C">
        <w:rPr>
          <w:sz w:val="28"/>
          <w:szCs w:val="28"/>
        </w:rPr>
        <w:t>Внести в приложение к приказу Агентства по информатизации и связи Камчатского края от 10.07.2017 № 30-П «Об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услуг)»</w:t>
      </w:r>
      <w:r w:rsidR="002E6E9C">
        <w:rPr>
          <w:sz w:val="28"/>
          <w:szCs w:val="28"/>
        </w:rPr>
        <w:t xml:space="preserve"> изменение, изложив раздел </w:t>
      </w:r>
      <w:r w:rsidRPr="005F39EC">
        <w:rPr>
          <w:sz w:val="28"/>
          <w:szCs w:val="28"/>
        </w:rPr>
        <w:t xml:space="preserve">«Дополнительный перечень отдельных видов товаров, работ, услуг, определённый исполнительным органом государственной власти Камчатского края» </w:t>
      </w:r>
      <w:r w:rsidR="002E6E9C">
        <w:rPr>
          <w:sz w:val="28"/>
          <w:szCs w:val="28"/>
        </w:rPr>
        <w:t>в редакции согласно приложению к настоящему приказу.</w:t>
      </w:r>
    </w:p>
    <w:p w:rsidR="004349F4" w:rsidRPr="005F39EC" w:rsidRDefault="004349F4" w:rsidP="005F39EC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4349F4" w:rsidRPr="00663F80" w:rsidRDefault="004349F4" w:rsidP="00981ED2">
      <w:pPr>
        <w:tabs>
          <w:tab w:val="left" w:pos="7920"/>
        </w:tabs>
        <w:jc w:val="both"/>
        <w:rPr>
          <w:sz w:val="28"/>
          <w:szCs w:val="27"/>
        </w:rPr>
      </w:pPr>
    </w:p>
    <w:p w:rsidR="004A4955" w:rsidRPr="00663F80" w:rsidRDefault="004A4955" w:rsidP="00981ED2">
      <w:pPr>
        <w:tabs>
          <w:tab w:val="left" w:pos="7920"/>
        </w:tabs>
        <w:jc w:val="both"/>
        <w:rPr>
          <w:sz w:val="28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349F4" w:rsidRPr="00663F80" w:rsidTr="004349F4">
        <w:tc>
          <w:tcPr>
            <w:tcW w:w="4927" w:type="dxa"/>
            <w:vAlign w:val="bottom"/>
          </w:tcPr>
          <w:p w:rsidR="004349F4" w:rsidRPr="00663F80" w:rsidRDefault="004349F4" w:rsidP="00981ED2">
            <w:pPr>
              <w:rPr>
                <w:sz w:val="27"/>
                <w:szCs w:val="27"/>
              </w:rPr>
            </w:pPr>
            <w:r w:rsidRPr="00663F80">
              <w:rPr>
                <w:sz w:val="27"/>
                <w:szCs w:val="27"/>
              </w:rPr>
              <w:t>Руководитель Агентства</w:t>
            </w:r>
          </w:p>
        </w:tc>
        <w:tc>
          <w:tcPr>
            <w:tcW w:w="4928" w:type="dxa"/>
            <w:vAlign w:val="bottom"/>
          </w:tcPr>
          <w:p w:rsidR="004349F4" w:rsidRPr="00663F80" w:rsidRDefault="004349F4" w:rsidP="00981ED2">
            <w:pPr>
              <w:tabs>
                <w:tab w:val="left" w:pos="1276"/>
              </w:tabs>
              <w:ind w:right="-1"/>
              <w:jc w:val="right"/>
              <w:rPr>
                <w:sz w:val="27"/>
                <w:szCs w:val="27"/>
              </w:rPr>
            </w:pPr>
            <w:r w:rsidRPr="00663F80">
              <w:rPr>
                <w:sz w:val="27"/>
                <w:szCs w:val="27"/>
              </w:rPr>
              <w:t>И.М. Леонтьева</w:t>
            </w:r>
          </w:p>
        </w:tc>
      </w:tr>
    </w:tbl>
    <w:p w:rsidR="00DB54E3" w:rsidRPr="00663F80" w:rsidRDefault="00DB54E3" w:rsidP="00981E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DB54E3" w:rsidRPr="00663F80" w:rsidSect="00F622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4E3" w:rsidRPr="00663F80" w:rsidRDefault="004A4955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lastRenderedPageBreak/>
        <w:t>Приложение</w:t>
      </w:r>
    </w:p>
    <w:p w:rsidR="00DB54E3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к приказу Агентства</w:t>
      </w:r>
    </w:p>
    <w:p w:rsidR="00884A02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по информатизации </w:t>
      </w:r>
    </w:p>
    <w:p w:rsidR="00DB54E3" w:rsidRPr="00663F80" w:rsidRDefault="00DB54E3" w:rsidP="00884A02">
      <w:pPr>
        <w:ind w:left="11907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и связи Камчатского края от </w:t>
      </w:r>
      <w:r w:rsidR="005F39EC">
        <w:rPr>
          <w:sz w:val="28"/>
          <w:szCs w:val="28"/>
        </w:rPr>
        <w:t>__</w:t>
      </w:r>
      <w:r w:rsidR="0069655D">
        <w:rPr>
          <w:sz w:val="28"/>
          <w:szCs w:val="28"/>
        </w:rPr>
        <w:t>.</w:t>
      </w:r>
      <w:r w:rsidR="005F39EC">
        <w:rPr>
          <w:sz w:val="28"/>
          <w:szCs w:val="28"/>
        </w:rPr>
        <w:t>__</w:t>
      </w:r>
      <w:r w:rsidR="0069655D">
        <w:rPr>
          <w:sz w:val="28"/>
          <w:szCs w:val="28"/>
        </w:rPr>
        <w:t>.201</w:t>
      </w:r>
      <w:r w:rsidR="005F39EC">
        <w:rPr>
          <w:sz w:val="28"/>
          <w:szCs w:val="28"/>
        </w:rPr>
        <w:t>_</w:t>
      </w:r>
      <w:r w:rsidRPr="00663F80">
        <w:rPr>
          <w:sz w:val="28"/>
          <w:szCs w:val="28"/>
        </w:rPr>
        <w:t xml:space="preserve"> № </w:t>
      </w:r>
      <w:r w:rsidR="005F39EC">
        <w:rPr>
          <w:sz w:val="28"/>
          <w:szCs w:val="28"/>
        </w:rPr>
        <w:t>___</w:t>
      </w:r>
      <w:r w:rsidRPr="00663F80">
        <w:rPr>
          <w:sz w:val="28"/>
          <w:szCs w:val="28"/>
        </w:rPr>
        <w:t>-п</w:t>
      </w:r>
    </w:p>
    <w:p w:rsidR="00DB54E3" w:rsidRPr="00663F80" w:rsidRDefault="00DB54E3" w:rsidP="00DB54E3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B54E3" w:rsidRPr="00663F80" w:rsidRDefault="00DB54E3" w:rsidP="00DB54E3">
      <w:pPr>
        <w:rPr>
          <w:sz w:val="2"/>
          <w:szCs w:val="2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955"/>
        <w:gridCol w:w="2693"/>
        <w:gridCol w:w="567"/>
        <w:gridCol w:w="709"/>
        <w:gridCol w:w="2268"/>
        <w:gridCol w:w="1843"/>
        <w:gridCol w:w="6413"/>
      </w:tblGrid>
      <w:tr w:rsidR="00DB54E3" w:rsidRPr="00663F80" w:rsidTr="002E6E9C">
        <w:trPr>
          <w:cantSplit/>
          <w:trHeight w:val="433"/>
          <w:jc w:val="center"/>
        </w:trPr>
        <w:tc>
          <w:tcPr>
            <w:tcW w:w="15764" w:type="dxa"/>
            <w:gridSpan w:val="8"/>
            <w:tcBorders>
              <w:bottom w:val="single" w:sz="4" w:space="0" w:color="auto"/>
            </w:tcBorders>
            <w:vAlign w:val="center"/>
          </w:tcPr>
          <w:p w:rsidR="00DB54E3" w:rsidRPr="00663F80" w:rsidRDefault="006775C4" w:rsidP="00F44A4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3F80">
              <w:rPr>
                <w:b/>
              </w:rPr>
              <w:t>Дополнительный перечень отдельных видов товаров, работ, услуг, определ</w:t>
            </w:r>
            <w:r>
              <w:rPr>
                <w:b/>
              </w:rPr>
              <w:t>ё</w:t>
            </w:r>
            <w:r w:rsidRPr="00663F80">
              <w:rPr>
                <w:b/>
              </w:rPr>
              <w:t>нный исполнительным органом государственной власти Камчатского края</w:t>
            </w:r>
          </w:p>
        </w:tc>
      </w:tr>
      <w:tr w:rsidR="00D97C96" w:rsidRPr="00663F80" w:rsidTr="0047635A">
        <w:trPr>
          <w:cantSplit/>
          <w:trHeight w:val="243"/>
          <w:jc w:val="center"/>
        </w:trPr>
        <w:tc>
          <w:tcPr>
            <w:tcW w:w="316" w:type="dxa"/>
            <w:tcBorders>
              <w:bottom w:val="dotted" w:sz="4" w:space="0" w:color="auto"/>
              <w:right w:val="single" w:sz="4" w:space="0" w:color="auto"/>
            </w:tcBorders>
          </w:tcPr>
          <w:p w:rsidR="00D97C96" w:rsidRPr="00663F80" w:rsidRDefault="00E63724" w:rsidP="00DC16DF">
            <w:pPr>
              <w:pStyle w:val="a3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2E6E9C" w:rsidP="003F7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58.29.50.000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2E6E9C" w:rsidP="00FC7151">
            <w:pPr>
              <w:rPr>
                <w:sz w:val="16"/>
              </w:rPr>
            </w:pPr>
            <w:r w:rsidRPr="002E6E9C">
              <w:rPr>
                <w:sz w:val="16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90270E" w:rsidP="003F7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90270E" w:rsidP="003F7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 ЕД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D97C96" w:rsidP="00D97C96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C96" w:rsidRPr="00663F80" w:rsidRDefault="00D97C96" w:rsidP="003F7D7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641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97C96" w:rsidRPr="00663F80" w:rsidRDefault="00D97C96" w:rsidP="00727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97C96">
              <w:rPr>
                <w:sz w:val="16"/>
                <w:szCs w:val="16"/>
              </w:rPr>
              <w:t xml:space="preserve"> соответствии с государственной программой Камчатского края</w:t>
            </w:r>
            <w:r>
              <w:rPr>
                <w:sz w:val="16"/>
                <w:szCs w:val="16"/>
              </w:rPr>
              <w:t xml:space="preserve"> «Информационное общество в Камчатском крае»</w:t>
            </w:r>
            <w:r w:rsidRPr="00D97C96">
              <w:rPr>
                <w:sz w:val="16"/>
                <w:szCs w:val="16"/>
              </w:rPr>
              <w:t>, утвержд</w:t>
            </w:r>
            <w:r>
              <w:rPr>
                <w:sz w:val="16"/>
                <w:szCs w:val="16"/>
              </w:rPr>
              <w:t>ё</w:t>
            </w:r>
            <w:r w:rsidRPr="00D97C96">
              <w:rPr>
                <w:sz w:val="16"/>
                <w:szCs w:val="16"/>
              </w:rPr>
              <w:t>нной постановлением Правительства Камчатского края от 22.11.2013 № 5</w:t>
            </w:r>
            <w:r w:rsidR="0072797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97C96">
              <w:rPr>
                <w:sz w:val="16"/>
                <w:szCs w:val="16"/>
              </w:rPr>
              <w:t>-П</w:t>
            </w:r>
          </w:p>
        </w:tc>
      </w:tr>
      <w:tr w:rsidR="002E6E9C" w:rsidRPr="00663F80" w:rsidTr="002E6E9C">
        <w:trPr>
          <w:cantSplit/>
          <w:trHeight w:val="243"/>
          <w:jc w:val="center"/>
        </w:trPr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663F80" w:rsidRDefault="002E6E9C" w:rsidP="002E6E9C">
            <w:pPr>
              <w:pStyle w:val="a3"/>
              <w:numPr>
                <w:ilvl w:val="0"/>
                <w:numId w:val="4"/>
              </w:numPr>
              <w:rPr>
                <w:sz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Default="002E6E9C" w:rsidP="002E6E9C">
            <w:pPr>
              <w:jc w:val="center"/>
              <w:rPr>
                <w:sz w:val="16"/>
              </w:rPr>
            </w:pPr>
            <w:r w:rsidRPr="002E6E9C">
              <w:rPr>
                <w:sz w:val="16"/>
              </w:rPr>
              <w:t>62.03.12.130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2E6E9C" w:rsidRDefault="002E6E9C" w:rsidP="002E6E9C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r w:rsidRPr="002E6E9C">
              <w:rPr>
                <w:sz w:val="16"/>
              </w:rPr>
              <w:t>слуги по сопровождению компьютерных систем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663F80" w:rsidRDefault="0090270E" w:rsidP="002E6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663F80" w:rsidRDefault="0090270E" w:rsidP="002E6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 ЕД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663F80" w:rsidRDefault="002E6E9C" w:rsidP="002E6E9C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6E9C" w:rsidRPr="00663F80" w:rsidRDefault="002E6E9C" w:rsidP="002E6E9C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6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E6E9C" w:rsidRDefault="002E6E9C" w:rsidP="00727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97C96">
              <w:rPr>
                <w:sz w:val="16"/>
                <w:szCs w:val="16"/>
              </w:rPr>
              <w:t xml:space="preserve"> соответствии с государственной программой Камчатского края</w:t>
            </w:r>
            <w:r>
              <w:rPr>
                <w:sz w:val="16"/>
                <w:szCs w:val="16"/>
              </w:rPr>
              <w:t xml:space="preserve"> «Информационное общество в Камчатском крае»</w:t>
            </w:r>
            <w:r w:rsidRPr="00D97C96">
              <w:rPr>
                <w:sz w:val="16"/>
                <w:szCs w:val="16"/>
              </w:rPr>
              <w:t>, утвержд</w:t>
            </w:r>
            <w:r>
              <w:rPr>
                <w:sz w:val="16"/>
                <w:szCs w:val="16"/>
              </w:rPr>
              <w:t>ё</w:t>
            </w:r>
            <w:r w:rsidRPr="00D97C96">
              <w:rPr>
                <w:sz w:val="16"/>
                <w:szCs w:val="16"/>
              </w:rPr>
              <w:t>нной постановлением Правительства Камчатского края от 22.11.2013 № 5</w:t>
            </w:r>
            <w:r w:rsidR="0072797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97C96">
              <w:rPr>
                <w:sz w:val="16"/>
                <w:szCs w:val="16"/>
              </w:rPr>
              <w:t>-П</w:t>
            </w:r>
          </w:p>
        </w:tc>
      </w:tr>
      <w:tr w:rsidR="0047635A" w:rsidRPr="00663F80" w:rsidTr="002E6E9C">
        <w:trPr>
          <w:cantSplit/>
          <w:trHeight w:val="60"/>
          <w:jc w:val="center"/>
        </w:trPr>
        <w:tc>
          <w:tcPr>
            <w:tcW w:w="31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47635A" w:rsidP="0047635A">
            <w:pPr>
              <w:pStyle w:val="a3"/>
              <w:numPr>
                <w:ilvl w:val="0"/>
                <w:numId w:val="4"/>
              </w:numPr>
              <w:rPr>
                <w:sz w:val="16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2E6E9C" w:rsidP="002E6E9C">
            <w:pPr>
              <w:jc w:val="center"/>
              <w:rPr>
                <w:sz w:val="16"/>
              </w:rPr>
            </w:pPr>
            <w:r w:rsidRPr="002E6E9C">
              <w:rPr>
                <w:sz w:val="16"/>
              </w:rPr>
              <w:t>62.03.12.1</w:t>
            </w:r>
            <w:r>
              <w:rPr>
                <w:sz w:val="16"/>
              </w:rPr>
              <w:t>9</w:t>
            </w:r>
            <w:r w:rsidRPr="002E6E9C">
              <w:rPr>
                <w:sz w:val="16"/>
              </w:rPr>
              <w:t>0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2E6E9C" w:rsidRDefault="002E6E9C" w:rsidP="002E6E9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Услуги по управлению компьютерными системами прочие, не включенные в другие группировки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90270E" w:rsidP="004763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90270E" w:rsidP="004763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 ЕД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47635A" w:rsidP="0047635A">
            <w:pPr>
              <w:pStyle w:val="a3"/>
              <w:ind w:left="10"/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A" w:rsidRPr="00663F80" w:rsidRDefault="0047635A" w:rsidP="0047635A">
            <w:pPr>
              <w:jc w:val="center"/>
              <w:rPr>
                <w:sz w:val="16"/>
              </w:rPr>
            </w:pPr>
            <w:r w:rsidRPr="00663F80">
              <w:rPr>
                <w:sz w:val="16"/>
              </w:rPr>
              <w:t>не установлено</w:t>
            </w:r>
          </w:p>
        </w:tc>
        <w:tc>
          <w:tcPr>
            <w:tcW w:w="6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35A" w:rsidRDefault="0047635A" w:rsidP="00727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97C96">
              <w:rPr>
                <w:sz w:val="16"/>
                <w:szCs w:val="16"/>
              </w:rPr>
              <w:t xml:space="preserve"> соответствии с государственной программой Камчатского края</w:t>
            </w:r>
            <w:r>
              <w:rPr>
                <w:sz w:val="16"/>
                <w:szCs w:val="16"/>
              </w:rPr>
              <w:t xml:space="preserve"> «Информационное общество в Камчатском крае»</w:t>
            </w:r>
            <w:r w:rsidRPr="00D97C96">
              <w:rPr>
                <w:sz w:val="16"/>
                <w:szCs w:val="16"/>
              </w:rPr>
              <w:t>, утвержд</w:t>
            </w:r>
            <w:r>
              <w:rPr>
                <w:sz w:val="16"/>
                <w:szCs w:val="16"/>
              </w:rPr>
              <w:t>ё</w:t>
            </w:r>
            <w:r w:rsidRPr="00D97C96">
              <w:rPr>
                <w:sz w:val="16"/>
                <w:szCs w:val="16"/>
              </w:rPr>
              <w:t>нной постановлением Правительства Камчатского края от 22.11.2013 № 5</w:t>
            </w:r>
            <w:r w:rsidR="0072797A"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>2</w:t>
            </w:r>
            <w:r w:rsidRPr="00D97C96">
              <w:rPr>
                <w:sz w:val="16"/>
                <w:szCs w:val="16"/>
              </w:rPr>
              <w:t>-П</w:t>
            </w:r>
          </w:p>
        </w:tc>
      </w:tr>
    </w:tbl>
    <w:p w:rsidR="00BC073A" w:rsidRPr="00663F80" w:rsidRDefault="00BC073A" w:rsidP="00DB54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BC073A" w:rsidRPr="00663F80" w:rsidSect="003F7D7C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lastRenderedPageBreak/>
        <w:t>Пояснительная записка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t>к проекту приказа Агентства по информатизации и связи Камчатского края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  <w:r w:rsidRPr="00663F80">
        <w:rPr>
          <w:sz w:val="28"/>
          <w:szCs w:val="28"/>
        </w:rPr>
        <w:t>«</w:t>
      </w:r>
      <w:r w:rsidR="00EE4D52" w:rsidRPr="004249D2">
        <w:rPr>
          <w:sz w:val="28"/>
          <w:szCs w:val="28"/>
        </w:rPr>
        <w:t>О внесении изменений в приложение приказа Агентства по информатизации и связи Камчатского края от 10.07.2017 № 30-П «Об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</w:t>
      </w:r>
      <w:r w:rsidRPr="00663F80">
        <w:rPr>
          <w:sz w:val="28"/>
          <w:szCs w:val="28"/>
        </w:rPr>
        <w:t>»</w:t>
      </w:r>
    </w:p>
    <w:p w:rsidR="00BC073A" w:rsidRPr="00663F80" w:rsidRDefault="00BC073A" w:rsidP="00BC073A">
      <w:pPr>
        <w:jc w:val="center"/>
        <w:rPr>
          <w:sz w:val="28"/>
          <w:szCs w:val="28"/>
        </w:rPr>
      </w:pPr>
    </w:p>
    <w:p w:rsidR="00BC073A" w:rsidRPr="00F32A41" w:rsidRDefault="00BC073A" w:rsidP="00F32A41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Настоящий проект приказа Агентства по информатизации и связи Камчатского края </w:t>
      </w:r>
      <w:r w:rsidR="004249D2">
        <w:rPr>
          <w:sz w:val="28"/>
          <w:szCs w:val="28"/>
        </w:rPr>
        <w:t>«</w:t>
      </w:r>
      <w:r w:rsidR="004249D2" w:rsidRPr="004249D2">
        <w:rPr>
          <w:sz w:val="28"/>
          <w:szCs w:val="28"/>
        </w:rPr>
        <w:t>О внесении изменений в приложение приказа Агентства по информатизации и связи Камчатского края от 10.07.2017 № 30-П «Об утверждении требований к закупаемым Агентством по информатизации и связи Камчатского края отдельным видам товаров, работ, услуг (в том числе предельные цены товаров, работ, услуг)</w:t>
      </w:r>
      <w:r w:rsidR="004249D2">
        <w:rPr>
          <w:sz w:val="28"/>
          <w:szCs w:val="28"/>
        </w:rPr>
        <w:t xml:space="preserve">» </w:t>
      </w:r>
      <w:r w:rsidRPr="00663F80">
        <w:rPr>
          <w:sz w:val="28"/>
          <w:szCs w:val="28"/>
        </w:rPr>
        <w:t xml:space="preserve">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</w:t>
      </w:r>
      <w:r w:rsidR="006410FA" w:rsidRPr="00663F80">
        <w:rPr>
          <w:sz w:val="28"/>
          <w:szCs w:val="28"/>
        </w:rPr>
        <w:t xml:space="preserve">постановлением Правительства Камчатского края от 21.06.2016 № 232-П </w:t>
      </w:r>
      <w:r w:rsidR="006E4FA4" w:rsidRPr="00663F80">
        <w:rPr>
          <w:sz w:val="28"/>
          <w:szCs w:val="28"/>
        </w:rPr>
        <w:t xml:space="preserve">«Об утверждении </w:t>
      </w:r>
      <w:r w:rsidR="006410FA" w:rsidRPr="00663F80">
        <w:rPr>
          <w:sz w:val="28"/>
          <w:szCs w:val="28"/>
        </w:rPr>
        <w:t xml:space="preserve">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</w:t>
      </w:r>
      <w:r w:rsidR="006410FA" w:rsidRPr="00F32A41">
        <w:rPr>
          <w:sz w:val="28"/>
          <w:szCs w:val="28"/>
        </w:rPr>
        <w:t>учреждениями и государственными унитарными предприятиями отдельным видам товаров, работ, услуг (в том числе предельных цен товаров,</w:t>
      </w:r>
      <w:r w:rsidR="006E4FA4" w:rsidRPr="00F32A41">
        <w:rPr>
          <w:sz w:val="28"/>
          <w:szCs w:val="28"/>
        </w:rPr>
        <w:t xml:space="preserve"> работ, услуг)</w:t>
      </w:r>
      <w:r w:rsidR="005B4D43" w:rsidRPr="00F32A41">
        <w:rPr>
          <w:sz w:val="28"/>
          <w:szCs w:val="28"/>
        </w:rPr>
        <w:t>».</w:t>
      </w:r>
    </w:p>
    <w:p w:rsidR="00D44F8F" w:rsidRPr="00F32A41" w:rsidRDefault="00BC073A" w:rsidP="00F32A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2A41">
        <w:rPr>
          <w:sz w:val="28"/>
          <w:szCs w:val="28"/>
        </w:rPr>
        <w:t>Настоящий проект приказа размещ</w:t>
      </w:r>
      <w:r w:rsidR="00A80539" w:rsidRPr="00F32A41">
        <w:rPr>
          <w:sz w:val="28"/>
          <w:szCs w:val="28"/>
        </w:rPr>
        <w:t>ё</w:t>
      </w:r>
      <w:r w:rsidRPr="00F32A41">
        <w:rPr>
          <w:sz w:val="28"/>
          <w:szCs w:val="28"/>
        </w:rPr>
        <w:t xml:space="preserve">н на официальном сайте исполнительных органов государственной власти Камчатского края в сети Интернет для проведения </w:t>
      </w:r>
      <w:r w:rsidR="00D44F8F" w:rsidRPr="00F32A41">
        <w:rPr>
          <w:sz w:val="28"/>
          <w:szCs w:val="28"/>
        </w:rPr>
        <w:t xml:space="preserve">обсуждения в целях </w:t>
      </w:r>
      <w:r w:rsidRPr="00F32A41">
        <w:rPr>
          <w:sz w:val="28"/>
          <w:szCs w:val="28"/>
        </w:rPr>
        <w:t>общественного контроля</w:t>
      </w:r>
      <w:r w:rsidR="00D44F8F" w:rsidRPr="00F32A41">
        <w:rPr>
          <w:sz w:val="28"/>
          <w:szCs w:val="28"/>
        </w:rPr>
        <w:t>.</w:t>
      </w:r>
    </w:p>
    <w:p w:rsidR="00BC073A" w:rsidRPr="00F32A41" w:rsidRDefault="00D44F8F" w:rsidP="00F32A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2A41">
        <w:rPr>
          <w:sz w:val="28"/>
          <w:szCs w:val="28"/>
        </w:rPr>
        <w:t xml:space="preserve">Срок проведения обсуждения: с </w:t>
      </w:r>
      <w:r w:rsidR="004249D2" w:rsidRPr="00F32A41">
        <w:rPr>
          <w:sz w:val="28"/>
          <w:szCs w:val="28"/>
        </w:rPr>
        <w:t>29 января по 8 февраля</w:t>
      </w:r>
      <w:r w:rsidR="005B4D43" w:rsidRPr="00F32A41">
        <w:rPr>
          <w:sz w:val="28"/>
          <w:szCs w:val="28"/>
        </w:rPr>
        <w:t xml:space="preserve"> </w:t>
      </w:r>
      <w:r w:rsidR="00BC073A" w:rsidRPr="00F32A41">
        <w:rPr>
          <w:sz w:val="28"/>
          <w:szCs w:val="28"/>
        </w:rPr>
        <w:t>201</w:t>
      </w:r>
      <w:r w:rsidR="004249D2" w:rsidRPr="00F32A41">
        <w:rPr>
          <w:sz w:val="28"/>
          <w:szCs w:val="28"/>
        </w:rPr>
        <w:t>8</w:t>
      </w:r>
      <w:r w:rsidR="00BC073A" w:rsidRPr="00F32A41">
        <w:rPr>
          <w:sz w:val="28"/>
          <w:szCs w:val="28"/>
        </w:rPr>
        <w:t xml:space="preserve"> года.</w:t>
      </w:r>
    </w:p>
    <w:p w:rsidR="00BC073A" w:rsidRPr="00663F80" w:rsidRDefault="00BC073A" w:rsidP="00F3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A41">
        <w:rPr>
          <w:sz w:val="28"/>
          <w:szCs w:val="28"/>
        </w:rPr>
        <w:t>Предложения общественных объединений, юридических</w:t>
      </w:r>
      <w:r w:rsidRPr="00663F80">
        <w:rPr>
          <w:sz w:val="28"/>
          <w:szCs w:val="28"/>
        </w:rPr>
        <w:t xml:space="preserve"> и физических лиц в целях проведения обсуждения могут быть поданы в электронной или письменной форме.</w:t>
      </w:r>
    </w:p>
    <w:p w:rsidR="00BC073A" w:rsidRPr="00663F80" w:rsidRDefault="00BC073A" w:rsidP="00BC073A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>Адрес для направления предложений: 68304</w:t>
      </w:r>
      <w:r w:rsidR="00D44F8F" w:rsidRPr="00663F80">
        <w:rPr>
          <w:sz w:val="28"/>
          <w:szCs w:val="28"/>
        </w:rPr>
        <w:t>0</w:t>
      </w:r>
      <w:r w:rsidRPr="00663F80">
        <w:rPr>
          <w:sz w:val="28"/>
          <w:szCs w:val="28"/>
        </w:rPr>
        <w:t>, Камчатский край, г. Петропавловск-Камчатский, пл. им. В.И. Ленина, дом 1, Агентство по информатизации и связи Камчатского края.</w:t>
      </w:r>
    </w:p>
    <w:p w:rsidR="00BC073A" w:rsidRPr="00663F80" w:rsidRDefault="00BC073A" w:rsidP="00BC073A">
      <w:pPr>
        <w:ind w:firstLine="709"/>
        <w:jc w:val="both"/>
        <w:rPr>
          <w:sz w:val="28"/>
          <w:szCs w:val="28"/>
        </w:rPr>
      </w:pPr>
      <w:r w:rsidRPr="00663F80">
        <w:rPr>
          <w:sz w:val="28"/>
          <w:szCs w:val="28"/>
        </w:rPr>
        <w:t xml:space="preserve">Адрес электронной почты: </w:t>
      </w:r>
      <w:r w:rsidRPr="00663F80">
        <w:rPr>
          <w:sz w:val="28"/>
          <w:szCs w:val="28"/>
          <w:lang w:val="en-US"/>
        </w:rPr>
        <w:t>agais</w:t>
      </w:r>
      <w:r w:rsidRPr="00663F80">
        <w:rPr>
          <w:sz w:val="28"/>
          <w:szCs w:val="28"/>
        </w:rPr>
        <w:t>@</w:t>
      </w:r>
      <w:r w:rsidRPr="00663F80">
        <w:rPr>
          <w:sz w:val="28"/>
          <w:szCs w:val="28"/>
          <w:lang w:val="en-US"/>
        </w:rPr>
        <w:t>kamgov</w:t>
      </w:r>
      <w:r w:rsidRPr="00663F80">
        <w:rPr>
          <w:sz w:val="28"/>
          <w:szCs w:val="28"/>
        </w:rPr>
        <w:t>.</w:t>
      </w:r>
      <w:r w:rsidRPr="00663F80">
        <w:rPr>
          <w:sz w:val="28"/>
          <w:szCs w:val="28"/>
          <w:lang w:val="en-US"/>
        </w:rPr>
        <w:t>ru</w:t>
      </w:r>
      <w:r w:rsidRPr="00663F80">
        <w:rPr>
          <w:sz w:val="28"/>
          <w:szCs w:val="28"/>
        </w:rPr>
        <w:t>.</w:t>
      </w:r>
    </w:p>
    <w:p w:rsidR="00EE6369" w:rsidRPr="00EA26F6" w:rsidRDefault="00BC073A" w:rsidP="00EA26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63F80">
        <w:rPr>
          <w:sz w:val="28"/>
          <w:szCs w:val="28"/>
        </w:rPr>
        <w:t>Контактный телефон: 8</w:t>
      </w:r>
      <w:r w:rsidRPr="00663F80">
        <w:rPr>
          <w:sz w:val="28"/>
          <w:szCs w:val="28"/>
          <w:lang w:val="en-US"/>
        </w:rPr>
        <w:t> </w:t>
      </w:r>
      <w:r w:rsidRPr="00663F80">
        <w:rPr>
          <w:sz w:val="28"/>
          <w:szCs w:val="28"/>
        </w:rPr>
        <w:t xml:space="preserve">(4152) </w:t>
      </w:r>
      <w:r w:rsidRPr="00663F80">
        <w:rPr>
          <w:sz w:val="28"/>
          <w:szCs w:val="28"/>
          <w:lang w:val="en-US"/>
        </w:rPr>
        <w:t>42-34-22</w:t>
      </w:r>
    </w:p>
    <w:sectPr w:rsidR="00EE6369" w:rsidRPr="00EA26F6" w:rsidSect="005B4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87" w:rsidRDefault="00B72587" w:rsidP="00DB54E3">
      <w:r>
        <w:separator/>
      </w:r>
    </w:p>
  </w:endnote>
  <w:endnote w:type="continuationSeparator" w:id="0">
    <w:p w:rsidR="00B72587" w:rsidRDefault="00B72587" w:rsidP="00D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87" w:rsidRDefault="00B72587" w:rsidP="00DB54E3">
      <w:r>
        <w:separator/>
      </w:r>
    </w:p>
  </w:footnote>
  <w:footnote w:type="continuationSeparator" w:id="0">
    <w:p w:rsidR="00B72587" w:rsidRDefault="00B72587" w:rsidP="00DB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877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33A"/>
    <w:multiLevelType w:val="hybridMultilevel"/>
    <w:tmpl w:val="93267C7C"/>
    <w:lvl w:ilvl="0" w:tplc="10D299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0B7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450E"/>
    <w:multiLevelType w:val="hybridMultilevel"/>
    <w:tmpl w:val="67B2A914"/>
    <w:lvl w:ilvl="0" w:tplc="E8DCF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4C0A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4196"/>
    <w:multiLevelType w:val="hybridMultilevel"/>
    <w:tmpl w:val="14B4BF68"/>
    <w:lvl w:ilvl="0" w:tplc="AFF6E6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C5F"/>
    <w:multiLevelType w:val="hybridMultilevel"/>
    <w:tmpl w:val="CB60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83E"/>
    <w:multiLevelType w:val="hybridMultilevel"/>
    <w:tmpl w:val="3E909D3E"/>
    <w:lvl w:ilvl="0" w:tplc="C096D5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72637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41A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C139E"/>
    <w:multiLevelType w:val="hybridMultilevel"/>
    <w:tmpl w:val="BE66F2E0"/>
    <w:lvl w:ilvl="0" w:tplc="21A870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2EF7"/>
    <w:multiLevelType w:val="multilevel"/>
    <w:tmpl w:val="5600C7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3E21A6"/>
    <w:multiLevelType w:val="hybridMultilevel"/>
    <w:tmpl w:val="96444BAE"/>
    <w:lvl w:ilvl="0" w:tplc="D414A9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06C9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367A2"/>
    <w:multiLevelType w:val="hybridMultilevel"/>
    <w:tmpl w:val="9630357A"/>
    <w:lvl w:ilvl="0" w:tplc="D2CA3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41A0"/>
    <w:multiLevelType w:val="hybridMultilevel"/>
    <w:tmpl w:val="28408256"/>
    <w:lvl w:ilvl="0" w:tplc="947AB4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E43B4"/>
    <w:multiLevelType w:val="hybridMultilevel"/>
    <w:tmpl w:val="98C4163E"/>
    <w:lvl w:ilvl="0" w:tplc="8D466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BEF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37237"/>
    <w:multiLevelType w:val="hybridMultilevel"/>
    <w:tmpl w:val="9432A5D8"/>
    <w:lvl w:ilvl="0" w:tplc="B8180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94EC6"/>
    <w:multiLevelType w:val="hybridMultilevel"/>
    <w:tmpl w:val="80A242B0"/>
    <w:lvl w:ilvl="0" w:tplc="D9AAE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3DC2"/>
    <w:multiLevelType w:val="hybridMultilevel"/>
    <w:tmpl w:val="D0F010C2"/>
    <w:lvl w:ilvl="0" w:tplc="602842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73D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63C8C"/>
    <w:multiLevelType w:val="hybridMultilevel"/>
    <w:tmpl w:val="8480A874"/>
    <w:lvl w:ilvl="0" w:tplc="E2103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6034F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455E0"/>
    <w:multiLevelType w:val="hybridMultilevel"/>
    <w:tmpl w:val="03006E14"/>
    <w:lvl w:ilvl="0" w:tplc="8A2AEA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E5D3D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65FB6"/>
    <w:multiLevelType w:val="hybridMultilevel"/>
    <w:tmpl w:val="B48E4A52"/>
    <w:lvl w:ilvl="0" w:tplc="A9F46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B7327"/>
    <w:multiLevelType w:val="hybridMultilevel"/>
    <w:tmpl w:val="FA5E7DEE"/>
    <w:lvl w:ilvl="0" w:tplc="EE9423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D7C10"/>
    <w:multiLevelType w:val="hybridMultilevel"/>
    <w:tmpl w:val="2132FB96"/>
    <w:lvl w:ilvl="0" w:tplc="3ECC7A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9143D"/>
    <w:multiLevelType w:val="hybridMultilevel"/>
    <w:tmpl w:val="28408256"/>
    <w:lvl w:ilvl="0" w:tplc="947AB4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BF7"/>
    <w:multiLevelType w:val="hybridMultilevel"/>
    <w:tmpl w:val="8480A874"/>
    <w:lvl w:ilvl="0" w:tplc="E2103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0024A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F6D75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A4644"/>
    <w:multiLevelType w:val="hybridMultilevel"/>
    <w:tmpl w:val="3E909D3E"/>
    <w:lvl w:ilvl="0" w:tplc="C096D5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E5FA5"/>
    <w:multiLevelType w:val="hybridMultilevel"/>
    <w:tmpl w:val="F9B0791C"/>
    <w:lvl w:ilvl="0" w:tplc="825451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83705"/>
    <w:multiLevelType w:val="hybridMultilevel"/>
    <w:tmpl w:val="1504907C"/>
    <w:lvl w:ilvl="0" w:tplc="7EEA7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81555"/>
    <w:multiLevelType w:val="hybridMultilevel"/>
    <w:tmpl w:val="80A242B0"/>
    <w:lvl w:ilvl="0" w:tplc="D9AAEC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AC70F7"/>
    <w:multiLevelType w:val="hybridMultilevel"/>
    <w:tmpl w:val="811E0300"/>
    <w:lvl w:ilvl="0" w:tplc="5B96F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5692A"/>
    <w:multiLevelType w:val="hybridMultilevel"/>
    <w:tmpl w:val="446C790E"/>
    <w:lvl w:ilvl="0" w:tplc="700CD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B293A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97F2B7D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B4070"/>
    <w:multiLevelType w:val="hybridMultilevel"/>
    <w:tmpl w:val="8BEA0FE4"/>
    <w:lvl w:ilvl="0" w:tplc="DBA003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C3161C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E5D7B"/>
    <w:multiLevelType w:val="hybridMultilevel"/>
    <w:tmpl w:val="446C790E"/>
    <w:lvl w:ilvl="0" w:tplc="700CD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D4DC5"/>
    <w:multiLevelType w:val="hybridMultilevel"/>
    <w:tmpl w:val="3CB65FDC"/>
    <w:lvl w:ilvl="0" w:tplc="D400A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265B6"/>
    <w:multiLevelType w:val="hybridMultilevel"/>
    <w:tmpl w:val="176A87EE"/>
    <w:lvl w:ilvl="0" w:tplc="40960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77072D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175269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C40AF"/>
    <w:multiLevelType w:val="hybridMultilevel"/>
    <w:tmpl w:val="97E8114E"/>
    <w:lvl w:ilvl="0" w:tplc="3E70B5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129B2"/>
    <w:multiLevelType w:val="hybridMultilevel"/>
    <w:tmpl w:val="1504907C"/>
    <w:lvl w:ilvl="0" w:tplc="7EEA7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03DD0"/>
    <w:multiLevelType w:val="hybridMultilevel"/>
    <w:tmpl w:val="2CE23A62"/>
    <w:lvl w:ilvl="0" w:tplc="3D08C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787284"/>
    <w:multiLevelType w:val="multilevel"/>
    <w:tmpl w:val="DA520BF2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4">
    <w:nsid w:val="7A2E7670"/>
    <w:multiLevelType w:val="hybridMultilevel"/>
    <w:tmpl w:val="1F86A802"/>
    <w:lvl w:ilvl="0" w:tplc="03DA1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38"/>
  </w:num>
  <w:num w:numId="4">
    <w:abstractNumId w:val="53"/>
  </w:num>
  <w:num w:numId="5">
    <w:abstractNumId w:val="36"/>
  </w:num>
  <w:num w:numId="6">
    <w:abstractNumId w:val="20"/>
  </w:num>
  <w:num w:numId="7">
    <w:abstractNumId w:val="18"/>
  </w:num>
  <w:num w:numId="8">
    <w:abstractNumId w:val="24"/>
  </w:num>
  <w:num w:numId="9">
    <w:abstractNumId w:val="27"/>
  </w:num>
  <w:num w:numId="10">
    <w:abstractNumId w:val="54"/>
  </w:num>
  <w:num w:numId="11">
    <w:abstractNumId w:val="10"/>
  </w:num>
  <w:num w:numId="12">
    <w:abstractNumId w:val="13"/>
  </w:num>
  <w:num w:numId="13">
    <w:abstractNumId w:val="26"/>
  </w:num>
  <w:num w:numId="14">
    <w:abstractNumId w:val="0"/>
  </w:num>
  <w:num w:numId="15">
    <w:abstractNumId w:val="12"/>
  </w:num>
  <w:num w:numId="16">
    <w:abstractNumId w:val="1"/>
  </w:num>
  <w:num w:numId="17">
    <w:abstractNumId w:val="35"/>
  </w:num>
  <w:num w:numId="18">
    <w:abstractNumId w:val="3"/>
  </w:num>
  <w:num w:numId="19">
    <w:abstractNumId w:val="14"/>
  </w:num>
  <w:num w:numId="20">
    <w:abstractNumId w:val="16"/>
  </w:num>
  <w:num w:numId="21">
    <w:abstractNumId w:val="22"/>
  </w:num>
  <w:num w:numId="22">
    <w:abstractNumId w:val="15"/>
  </w:num>
  <w:num w:numId="23">
    <w:abstractNumId w:val="33"/>
  </w:num>
  <w:num w:numId="24">
    <w:abstractNumId w:val="28"/>
  </w:num>
  <w:num w:numId="25">
    <w:abstractNumId w:val="5"/>
  </w:num>
  <w:num w:numId="26">
    <w:abstractNumId w:val="43"/>
  </w:num>
  <w:num w:numId="27">
    <w:abstractNumId w:val="34"/>
  </w:num>
  <w:num w:numId="28">
    <w:abstractNumId w:val="50"/>
  </w:num>
  <w:num w:numId="29">
    <w:abstractNumId w:val="19"/>
  </w:num>
  <w:num w:numId="30">
    <w:abstractNumId w:val="51"/>
  </w:num>
  <w:num w:numId="31">
    <w:abstractNumId w:val="39"/>
  </w:num>
  <w:num w:numId="32">
    <w:abstractNumId w:val="45"/>
  </w:num>
  <w:num w:numId="33">
    <w:abstractNumId w:val="46"/>
  </w:num>
  <w:num w:numId="34">
    <w:abstractNumId w:val="47"/>
  </w:num>
  <w:num w:numId="35">
    <w:abstractNumId w:val="40"/>
  </w:num>
  <w:num w:numId="36">
    <w:abstractNumId w:val="4"/>
  </w:num>
  <w:num w:numId="37">
    <w:abstractNumId w:val="30"/>
  </w:num>
  <w:num w:numId="38">
    <w:abstractNumId w:val="29"/>
  </w:num>
  <w:num w:numId="39">
    <w:abstractNumId w:val="7"/>
  </w:num>
  <w:num w:numId="40">
    <w:abstractNumId w:val="32"/>
  </w:num>
  <w:num w:numId="41">
    <w:abstractNumId w:val="25"/>
  </w:num>
  <w:num w:numId="42">
    <w:abstractNumId w:val="9"/>
  </w:num>
  <w:num w:numId="43">
    <w:abstractNumId w:val="31"/>
  </w:num>
  <w:num w:numId="44">
    <w:abstractNumId w:val="23"/>
  </w:num>
  <w:num w:numId="45">
    <w:abstractNumId w:val="17"/>
  </w:num>
  <w:num w:numId="46">
    <w:abstractNumId w:val="52"/>
  </w:num>
  <w:num w:numId="47">
    <w:abstractNumId w:val="21"/>
  </w:num>
  <w:num w:numId="48">
    <w:abstractNumId w:val="44"/>
  </w:num>
  <w:num w:numId="49">
    <w:abstractNumId w:val="42"/>
  </w:num>
  <w:num w:numId="50">
    <w:abstractNumId w:val="2"/>
  </w:num>
  <w:num w:numId="51">
    <w:abstractNumId w:val="49"/>
  </w:num>
  <w:num w:numId="52">
    <w:abstractNumId w:val="48"/>
  </w:num>
  <w:num w:numId="53">
    <w:abstractNumId w:val="8"/>
  </w:num>
  <w:num w:numId="54">
    <w:abstractNumId w:val="37"/>
  </w:num>
  <w:num w:numId="5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3"/>
    <w:rsid w:val="00004FE2"/>
    <w:rsid w:val="000142A2"/>
    <w:rsid w:val="00021157"/>
    <w:rsid w:val="00022413"/>
    <w:rsid w:val="00024404"/>
    <w:rsid w:val="00031B92"/>
    <w:rsid w:val="0003279B"/>
    <w:rsid w:val="00047DF7"/>
    <w:rsid w:val="000654E7"/>
    <w:rsid w:val="00067989"/>
    <w:rsid w:val="00075B1A"/>
    <w:rsid w:val="00080E6C"/>
    <w:rsid w:val="00095801"/>
    <w:rsid w:val="000958A6"/>
    <w:rsid w:val="000A1F93"/>
    <w:rsid w:val="000A2B66"/>
    <w:rsid w:val="000B165D"/>
    <w:rsid w:val="000B1BD7"/>
    <w:rsid w:val="000B2339"/>
    <w:rsid w:val="000B4916"/>
    <w:rsid w:val="000C3866"/>
    <w:rsid w:val="000C470B"/>
    <w:rsid w:val="000C4974"/>
    <w:rsid w:val="000C50F7"/>
    <w:rsid w:val="000D63F5"/>
    <w:rsid w:val="000E2092"/>
    <w:rsid w:val="000E2D9D"/>
    <w:rsid w:val="000E5CED"/>
    <w:rsid w:val="000F0B08"/>
    <w:rsid w:val="001013E7"/>
    <w:rsid w:val="00103CDE"/>
    <w:rsid w:val="001136EF"/>
    <w:rsid w:val="00116CC1"/>
    <w:rsid w:val="00121FA9"/>
    <w:rsid w:val="001220D4"/>
    <w:rsid w:val="00122878"/>
    <w:rsid w:val="00125DF3"/>
    <w:rsid w:val="00137CD0"/>
    <w:rsid w:val="00152E40"/>
    <w:rsid w:val="001612D4"/>
    <w:rsid w:val="00167626"/>
    <w:rsid w:val="00173969"/>
    <w:rsid w:val="001750E9"/>
    <w:rsid w:val="00176CAA"/>
    <w:rsid w:val="00184833"/>
    <w:rsid w:val="00185AD2"/>
    <w:rsid w:val="00190123"/>
    <w:rsid w:val="00193DF3"/>
    <w:rsid w:val="001A7458"/>
    <w:rsid w:val="001B471A"/>
    <w:rsid w:val="001B71B3"/>
    <w:rsid w:val="001C34E1"/>
    <w:rsid w:val="001E7100"/>
    <w:rsid w:val="001F181E"/>
    <w:rsid w:val="001F6483"/>
    <w:rsid w:val="0020574F"/>
    <w:rsid w:val="002072FB"/>
    <w:rsid w:val="002128D0"/>
    <w:rsid w:val="00215B26"/>
    <w:rsid w:val="0022162F"/>
    <w:rsid w:val="00224435"/>
    <w:rsid w:val="002257D1"/>
    <w:rsid w:val="00226212"/>
    <w:rsid w:val="00230E6A"/>
    <w:rsid w:val="00234422"/>
    <w:rsid w:val="00236D88"/>
    <w:rsid w:val="00243B8D"/>
    <w:rsid w:val="00273805"/>
    <w:rsid w:val="00273B44"/>
    <w:rsid w:val="00293045"/>
    <w:rsid w:val="002A00A4"/>
    <w:rsid w:val="002A24CE"/>
    <w:rsid w:val="002B1290"/>
    <w:rsid w:val="002B305D"/>
    <w:rsid w:val="002B3883"/>
    <w:rsid w:val="002B5432"/>
    <w:rsid w:val="002B5582"/>
    <w:rsid w:val="002B5EEF"/>
    <w:rsid w:val="002C6DE0"/>
    <w:rsid w:val="002D0704"/>
    <w:rsid w:val="002D2404"/>
    <w:rsid w:val="002D31EB"/>
    <w:rsid w:val="002D7896"/>
    <w:rsid w:val="002E0A75"/>
    <w:rsid w:val="002E10E9"/>
    <w:rsid w:val="002E5728"/>
    <w:rsid w:val="002E58DF"/>
    <w:rsid w:val="002E6E9C"/>
    <w:rsid w:val="002F1EC0"/>
    <w:rsid w:val="0030442B"/>
    <w:rsid w:val="00317E1C"/>
    <w:rsid w:val="00330113"/>
    <w:rsid w:val="0033205E"/>
    <w:rsid w:val="00332875"/>
    <w:rsid w:val="00337F92"/>
    <w:rsid w:val="003445CE"/>
    <w:rsid w:val="0035257F"/>
    <w:rsid w:val="003537CA"/>
    <w:rsid w:val="003608B8"/>
    <w:rsid w:val="00363A38"/>
    <w:rsid w:val="00372225"/>
    <w:rsid w:val="00372E05"/>
    <w:rsid w:val="00375F68"/>
    <w:rsid w:val="003822A2"/>
    <w:rsid w:val="00382D18"/>
    <w:rsid w:val="00395FB6"/>
    <w:rsid w:val="003A1CCF"/>
    <w:rsid w:val="003B3361"/>
    <w:rsid w:val="003C6800"/>
    <w:rsid w:val="003C7C9E"/>
    <w:rsid w:val="003D4D15"/>
    <w:rsid w:val="003D7F6E"/>
    <w:rsid w:val="003E680C"/>
    <w:rsid w:val="003F07D7"/>
    <w:rsid w:val="003F13EA"/>
    <w:rsid w:val="003F5938"/>
    <w:rsid w:val="003F7D7C"/>
    <w:rsid w:val="0040218B"/>
    <w:rsid w:val="004022C0"/>
    <w:rsid w:val="004024C7"/>
    <w:rsid w:val="00413A61"/>
    <w:rsid w:val="004249D2"/>
    <w:rsid w:val="004303F7"/>
    <w:rsid w:val="00434752"/>
    <w:rsid w:val="004349F4"/>
    <w:rsid w:val="0044484D"/>
    <w:rsid w:val="00445435"/>
    <w:rsid w:val="00457E08"/>
    <w:rsid w:val="0046030E"/>
    <w:rsid w:val="004676DB"/>
    <w:rsid w:val="00474017"/>
    <w:rsid w:val="0047635A"/>
    <w:rsid w:val="00486BA8"/>
    <w:rsid w:val="00494FB5"/>
    <w:rsid w:val="004A4955"/>
    <w:rsid w:val="004A607D"/>
    <w:rsid w:val="004B537D"/>
    <w:rsid w:val="004B7450"/>
    <w:rsid w:val="004C6AB0"/>
    <w:rsid w:val="004E5545"/>
    <w:rsid w:val="004F2C7D"/>
    <w:rsid w:val="004F5CBA"/>
    <w:rsid w:val="004F775D"/>
    <w:rsid w:val="00501DC5"/>
    <w:rsid w:val="00522D65"/>
    <w:rsid w:val="005259B1"/>
    <w:rsid w:val="0053165A"/>
    <w:rsid w:val="00537006"/>
    <w:rsid w:val="0054501C"/>
    <w:rsid w:val="005533B7"/>
    <w:rsid w:val="00555863"/>
    <w:rsid w:val="00577FF5"/>
    <w:rsid w:val="0058191A"/>
    <w:rsid w:val="00594B08"/>
    <w:rsid w:val="005A6195"/>
    <w:rsid w:val="005A75DA"/>
    <w:rsid w:val="005B3C45"/>
    <w:rsid w:val="005B4275"/>
    <w:rsid w:val="005B4D43"/>
    <w:rsid w:val="005C2129"/>
    <w:rsid w:val="005C497F"/>
    <w:rsid w:val="005D7A18"/>
    <w:rsid w:val="005E032A"/>
    <w:rsid w:val="005E1CC2"/>
    <w:rsid w:val="005F1BF6"/>
    <w:rsid w:val="005F39EC"/>
    <w:rsid w:val="006053B5"/>
    <w:rsid w:val="006325B4"/>
    <w:rsid w:val="0063555E"/>
    <w:rsid w:val="006410FA"/>
    <w:rsid w:val="00642A77"/>
    <w:rsid w:val="00650F4E"/>
    <w:rsid w:val="00661BD9"/>
    <w:rsid w:val="00663F80"/>
    <w:rsid w:val="0067720B"/>
    <w:rsid w:val="006775C4"/>
    <w:rsid w:val="006877BE"/>
    <w:rsid w:val="00690992"/>
    <w:rsid w:val="0069655D"/>
    <w:rsid w:val="00697121"/>
    <w:rsid w:val="006A3B29"/>
    <w:rsid w:val="006A6024"/>
    <w:rsid w:val="006B2663"/>
    <w:rsid w:val="006C46EF"/>
    <w:rsid w:val="006C5180"/>
    <w:rsid w:val="006D1942"/>
    <w:rsid w:val="006D19F8"/>
    <w:rsid w:val="006E42BF"/>
    <w:rsid w:val="006E4FA4"/>
    <w:rsid w:val="006E55CC"/>
    <w:rsid w:val="006F2540"/>
    <w:rsid w:val="006F760D"/>
    <w:rsid w:val="007077A5"/>
    <w:rsid w:val="007111AA"/>
    <w:rsid w:val="0072797A"/>
    <w:rsid w:val="00741708"/>
    <w:rsid w:val="0074704E"/>
    <w:rsid w:val="00761E7B"/>
    <w:rsid w:val="00764247"/>
    <w:rsid w:val="0076641B"/>
    <w:rsid w:val="00773BB1"/>
    <w:rsid w:val="00775823"/>
    <w:rsid w:val="007820F1"/>
    <w:rsid w:val="0079673D"/>
    <w:rsid w:val="007D522A"/>
    <w:rsid w:val="007F662D"/>
    <w:rsid w:val="007F72E8"/>
    <w:rsid w:val="00805112"/>
    <w:rsid w:val="00810CB9"/>
    <w:rsid w:val="00814687"/>
    <w:rsid w:val="0082707B"/>
    <w:rsid w:val="00834F78"/>
    <w:rsid w:val="0083569B"/>
    <w:rsid w:val="00836E4B"/>
    <w:rsid w:val="0084084C"/>
    <w:rsid w:val="008421D7"/>
    <w:rsid w:val="0084258C"/>
    <w:rsid w:val="00844724"/>
    <w:rsid w:val="00851FB3"/>
    <w:rsid w:val="008548FE"/>
    <w:rsid w:val="00854970"/>
    <w:rsid w:val="00865015"/>
    <w:rsid w:val="00877CC2"/>
    <w:rsid w:val="00884A02"/>
    <w:rsid w:val="00892B0E"/>
    <w:rsid w:val="00892B7C"/>
    <w:rsid w:val="0089398F"/>
    <w:rsid w:val="008A243D"/>
    <w:rsid w:val="008A2DF3"/>
    <w:rsid w:val="008B1E4E"/>
    <w:rsid w:val="008C495E"/>
    <w:rsid w:val="008E5DBF"/>
    <w:rsid w:val="008F661C"/>
    <w:rsid w:val="008F6834"/>
    <w:rsid w:val="0090270E"/>
    <w:rsid w:val="00906BD4"/>
    <w:rsid w:val="009145A8"/>
    <w:rsid w:val="00914EEE"/>
    <w:rsid w:val="009361B8"/>
    <w:rsid w:val="00940810"/>
    <w:rsid w:val="009601AE"/>
    <w:rsid w:val="0096212D"/>
    <w:rsid w:val="00981ED2"/>
    <w:rsid w:val="0098471A"/>
    <w:rsid w:val="00993653"/>
    <w:rsid w:val="0099607B"/>
    <w:rsid w:val="009A1FCE"/>
    <w:rsid w:val="009B571F"/>
    <w:rsid w:val="009B6C5A"/>
    <w:rsid w:val="009B6D8A"/>
    <w:rsid w:val="009C0820"/>
    <w:rsid w:val="009C08A2"/>
    <w:rsid w:val="009C37DB"/>
    <w:rsid w:val="009D5DDE"/>
    <w:rsid w:val="009F21A3"/>
    <w:rsid w:val="009F77B8"/>
    <w:rsid w:val="00A04384"/>
    <w:rsid w:val="00A139D3"/>
    <w:rsid w:val="00A163B6"/>
    <w:rsid w:val="00A32A78"/>
    <w:rsid w:val="00A335B9"/>
    <w:rsid w:val="00A34FD6"/>
    <w:rsid w:val="00A40A1E"/>
    <w:rsid w:val="00A44F9D"/>
    <w:rsid w:val="00A60361"/>
    <w:rsid w:val="00A60C20"/>
    <w:rsid w:val="00A64892"/>
    <w:rsid w:val="00A702EB"/>
    <w:rsid w:val="00A71BAB"/>
    <w:rsid w:val="00A77F49"/>
    <w:rsid w:val="00A80539"/>
    <w:rsid w:val="00A820ED"/>
    <w:rsid w:val="00A90402"/>
    <w:rsid w:val="00A923B4"/>
    <w:rsid w:val="00A95713"/>
    <w:rsid w:val="00A95EAF"/>
    <w:rsid w:val="00A9645A"/>
    <w:rsid w:val="00AB70A4"/>
    <w:rsid w:val="00AC0262"/>
    <w:rsid w:val="00AD5AA2"/>
    <w:rsid w:val="00AD5D2A"/>
    <w:rsid w:val="00AD6697"/>
    <w:rsid w:val="00AE6676"/>
    <w:rsid w:val="00AF7365"/>
    <w:rsid w:val="00B0560E"/>
    <w:rsid w:val="00B0696A"/>
    <w:rsid w:val="00B06C2A"/>
    <w:rsid w:val="00B11343"/>
    <w:rsid w:val="00B1435A"/>
    <w:rsid w:val="00B27C3F"/>
    <w:rsid w:val="00B35C97"/>
    <w:rsid w:val="00B35F9B"/>
    <w:rsid w:val="00B47626"/>
    <w:rsid w:val="00B51777"/>
    <w:rsid w:val="00B52BBF"/>
    <w:rsid w:val="00B52D87"/>
    <w:rsid w:val="00B6181F"/>
    <w:rsid w:val="00B71FCB"/>
    <w:rsid w:val="00B72587"/>
    <w:rsid w:val="00B7490F"/>
    <w:rsid w:val="00B76F76"/>
    <w:rsid w:val="00B77F28"/>
    <w:rsid w:val="00B80ED3"/>
    <w:rsid w:val="00B821CB"/>
    <w:rsid w:val="00B86050"/>
    <w:rsid w:val="00B92428"/>
    <w:rsid w:val="00BA0030"/>
    <w:rsid w:val="00BA64BA"/>
    <w:rsid w:val="00BB1AF0"/>
    <w:rsid w:val="00BB3586"/>
    <w:rsid w:val="00BB3D8D"/>
    <w:rsid w:val="00BB4243"/>
    <w:rsid w:val="00BB7B20"/>
    <w:rsid w:val="00BC073A"/>
    <w:rsid w:val="00BC37E8"/>
    <w:rsid w:val="00BC6C73"/>
    <w:rsid w:val="00BD1D19"/>
    <w:rsid w:val="00BD5034"/>
    <w:rsid w:val="00BD73B1"/>
    <w:rsid w:val="00BE1826"/>
    <w:rsid w:val="00BE4555"/>
    <w:rsid w:val="00BF3D38"/>
    <w:rsid w:val="00BF6C76"/>
    <w:rsid w:val="00BF779D"/>
    <w:rsid w:val="00C00D2A"/>
    <w:rsid w:val="00C104DD"/>
    <w:rsid w:val="00C22CA9"/>
    <w:rsid w:val="00C27445"/>
    <w:rsid w:val="00C356FF"/>
    <w:rsid w:val="00C42EAB"/>
    <w:rsid w:val="00C4796E"/>
    <w:rsid w:val="00C501C9"/>
    <w:rsid w:val="00C85197"/>
    <w:rsid w:val="00C864D9"/>
    <w:rsid w:val="00C971A9"/>
    <w:rsid w:val="00CA42C5"/>
    <w:rsid w:val="00CB7E63"/>
    <w:rsid w:val="00CC620F"/>
    <w:rsid w:val="00CD03FA"/>
    <w:rsid w:val="00CD16C3"/>
    <w:rsid w:val="00CD3DC5"/>
    <w:rsid w:val="00CE4E4E"/>
    <w:rsid w:val="00CF456D"/>
    <w:rsid w:val="00CF494D"/>
    <w:rsid w:val="00CF6634"/>
    <w:rsid w:val="00D03740"/>
    <w:rsid w:val="00D03E5B"/>
    <w:rsid w:val="00D1262F"/>
    <w:rsid w:val="00D17A7E"/>
    <w:rsid w:val="00D17B6A"/>
    <w:rsid w:val="00D3156D"/>
    <w:rsid w:val="00D4394E"/>
    <w:rsid w:val="00D44F8F"/>
    <w:rsid w:val="00D463BC"/>
    <w:rsid w:val="00D60342"/>
    <w:rsid w:val="00D642EA"/>
    <w:rsid w:val="00D67FA4"/>
    <w:rsid w:val="00D7140C"/>
    <w:rsid w:val="00D732D0"/>
    <w:rsid w:val="00D7479E"/>
    <w:rsid w:val="00D749FE"/>
    <w:rsid w:val="00D756BC"/>
    <w:rsid w:val="00D8068F"/>
    <w:rsid w:val="00D8386D"/>
    <w:rsid w:val="00D87922"/>
    <w:rsid w:val="00D87C41"/>
    <w:rsid w:val="00D87E5F"/>
    <w:rsid w:val="00D91402"/>
    <w:rsid w:val="00D94F16"/>
    <w:rsid w:val="00D96830"/>
    <w:rsid w:val="00D97C96"/>
    <w:rsid w:val="00DA7C8D"/>
    <w:rsid w:val="00DB54E3"/>
    <w:rsid w:val="00DB62A9"/>
    <w:rsid w:val="00DB729D"/>
    <w:rsid w:val="00DC16DF"/>
    <w:rsid w:val="00DC7417"/>
    <w:rsid w:val="00DD1143"/>
    <w:rsid w:val="00DD1518"/>
    <w:rsid w:val="00DD1E8F"/>
    <w:rsid w:val="00DD3266"/>
    <w:rsid w:val="00DE2DCE"/>
    <w:rsid w:val="00DE4003"/>
    <w:rsid w:val="00DF1047"/>
    <w:rsid w:val="00E00CB8"/>
    <w:rsid w:val="00E032D8"/>
    <w:rsid w:val="00E04F11"/>
    <w:rsid w:val="00E05277"/>
    <w:rsid w:val="00E1195D"/>
    <w:rsid w:val="00E158E8"/>
    <w:rsid w:val="00E27228"/>
    <w:rsid w:val="00E42264"/>
    <w:rsid w:val="00E4415D"/>
    <w:rsid w:val="00E445E3"/>
    <w:rsid w:val="00E60747"/>
    <w:rsid w:val="00E63724"/>
    <w:rsid w:val="00E739AC"/>
    <w:rsid w:val="00E75783"/>
    <w:rsid w:val="00E90A7B"/>
    <w:rsid w:val="00E91B14"/>
    <w:rsid w:val="00E96F5D"/>
    <w:rsid w:val="00E97758"/>
    <w:rsid w:val="00EA117A"/>
    <w:rsid w:val="00EA26F6"/>
    <w:rsid w:val="00EA4575"/>
    <w:rsid w:val="00EB087B"/>
    <w:rsid w:val="00EC10BB"/>
    <w:rsid w:val="00EC415F"/>
    <w:rsid w:val="00EC6068"/>
    <w:rsid w:val="00EC613F"/>
    <w:rsid w:val="00EE4685"/>
    <w:rsid w:val="00EE4D52"/>
    <w:rsid w:val="00EE6369"/>
    <w:rsid w:val="00EE7709"/>
    <w:rsid w:val="00F10F5E"/>
    <w:rsid w:val="00F20E45"/>
    <w:rsid w:val="00F22B12"/>
    <w:rsid w:val="00F25DC0"/>
    <w:rsid w:val="00F314CC"/>
    <w:rsid w:val="00F32A41"/>
    <w:rsid w:val="00F41E84"/>
    <w:rsid w:val="00F44A44"/>
    <w:rsid w:val="00F44C52"/>
    <w:rsid w:val="00F45C61"/>
    <w:rsid w:val="00F46779"/>
    <w:rsid w:val="00F5496E"/>
    <w:rsid w:val="00F6223D"/>
    <w:rsid w:val="00F63069"/>
    <w:rsid w:val="00F66B63"/>
    <w:rsid w:val="00F7127E"/>
    <w:rsid w:val="00F832ED"/>
    <w:rsid w:val="00F8603C"/>
    <w:rsid w:val="00F9672B"/>
    <w:rsid w:val="00FA3546"/>
    <w:rsid w:val="00FA5BE8"/>
    <w:rsid w:val="00FB1014"/>
    <w:rsid w:val="00FB2214"/>
    <w:rsid w:val="00FB4058"/>
    <w:rsid w:val="00FC2424"/>
    <w:rsid w:val="00FC5D7A"/>
    <w:rsid w:val="00FC67EF"/>
    <w:rsid w:val="00FC7151"/>
    <w:rsid w:val="00FD300C"/>
    <w:rsid w:val="00FD3DCF"/>
    <w:rsid w:val="00FD54AB"/>
    <w:rsid w:val="00FD6294"/>
    <w:rsid w:val="00FD6350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DD44-A676-4A85-BFCE-3E105D4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577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77F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 Spacing"/>
    <w:uiPriority w:val="1"/>
    <w:qFormat/>
    <w:rsid w:val="002D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3F07D7"/>
    <w:rPr>
      <w:color w:val="808080"/>
    </w:rPr>
  </w:style>
  <w:style w:type="paragraph" w:styleId="af2">
    <w:name w:val="footnote text"/>
    <w:basedOn w:val="a"/>
    <w:link w:val="af3"/>
    <w:uiPriority w:val="99"/>
    <w:rsid w:val="00DB54E3"/>
    <w:pPr>
      <w:autoSpaceDE w:val="0"/>
      <w:autoSpaceDN w:val="0"/>
    </w:pPr>
    <w:rPr>
      <w:rFonts w:eastAsiaTheme="minorEastAsia"/>
    </w:rPr>
  </w:style>
  <w:style w:type="character" w:customStyle="1" w:styleId="af3">
    <w:name w:val="Текст сноски Знак"/>
    <w:basedOn w:val="a0"/>
    <w:link w:val="af2"/>
    <w:uiPriority w:val="99"/>
    <w:rsid w:val="00DB54E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DB54E3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AE66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676"/>
  </w:style>
  <w:style w:type="character" w:customStyle="1" w:styleId="af7">
    <w:name w:val="Текст примечания Знак"/>
    <w:basedOn w:val="a0"/>
    <w:link w:val="af6"/>
    <w:uiPriority w:val="99"/>
    <w:semiHidden/>
    <w:rsid w:val="00AE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6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619D-01C7-4B12-9A1C-EBE27C02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Бондаренко Григорий Владимирович</cp:lastModifiedBy>
  <cp:revision>23</cp:revision>
  <cp:lastPrinted>2018-02-09T03:51:00Z</cp:lastPrinted>
  <dcterms:created xsi:type="dcterms:W3CDTF">2016-05-18T00:39:00Z</dcterms:created>
  <dcterms:modified xsi:type="dcterms:W3CDTF">2018-02-09T05:02:00Z</dcterms:modified>
</cp:coreProperties>
</file>